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7A13" w14:textId="77777777" w:rsidR="00DC34D7" w:rsidRDefault="00DC34D7" w:rsidP="00526ADA">
      <w:pPr>
        <w:pStyle w:val="ConsTitle"/>
        <w:spacing w:line="264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14:paraId="79DE3BCB" w14:textId="5FA34777" w:rsidR="005F35E7" w:rsidRPr="00F86CCB" w:rsidRDefault="005F35E7" w:rsidP="00526ADA">
      <w:pPr>
        <w:pStyle w:val="ConsTitle"/>
        <w:spacing w:line="264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ПОЯСНИТЕЛЬНАЯ ЗАПИСКА</w:t>
      </w:r>
    </w:p>
    <w:p w14:paraId="5DA8C0DF" w14:textId="05ADE383" w:rsidR="005F35E7" w:rsidRPr="00F86CCB" w:rsidRDefault="00DC34D7" w:rsidP="00526ADA">
      <w:pPr>
        <w:pStyle w:val="ConsTitle"/>
        <w:spacing w:line="264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5F35E7" w:rsidRPr="00F86CCB">
        <w:rPr>
          <w:rFonts w:ascii="Times New Roman" w:hAnsi="Times New Roman"/>
          <w:sz w:val="28"/>
          <w:szCs w:val="28"/>
        </w:rPr>
        <w:t>Собрания представителей муниципального образования – Ирафский район «Об утверждении районного бюджета муниципального об</w:t>
      </w:r>
      <w:r w:rsidR="004C7DDD" w:rsidRPr="00F86CCB">
        <w:rPr>
          <w:rFonts w:ascii="Times New Roman" w:hAnsi="Times New Roman"/>
          <w:sz w:val="28"/>
          <w:szCs w:val="28"/>
        </w:rPr>
        <w:t>разования Ирафский район на 2022 год и на плановый период 2023 и 2024</w:t>
      </w:r>
      <w:r w:rsidR="005F35E7" w:rsidRPr="00F86CCB">
        <w:rPr>
          <w:rFonts w:ascii="Times New Roman" w:hAnsi="Times New Roman"/>
          <w:sz w:val="28"/>
          <w:szCs w:val="28"/>
        </w:rPr>
        <w:t>годов»</w:t>
      </w:r>
    </w:p>
    <w:p w14:paraId="2DFC1B08" w14:textId="77777777" w:rsidR="005F35E7" w:rsidRPr="00671ABE" w:rsidRDefault="005F35E7" w:rsidP="00526ADA">
      <w:pPr>
        <w:pStyle w:val="ConsTitle"/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3BA5CA96" w14:textId="77777777" w:rsidR="005F35E7" w:rsidRPr="00F86CCB" w:rsidRDefault="005F35E7" w:rsidP="00526ADA">
      <w:pPr>
        <w:pStyle w:val="ConsTitle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b w:val="0"/>
          <w:sz w:val="28"/>
          <w:szCs w:val="28"/>
        </w:rPr>
        <w:t>Решение  «Об утверждении районного  бюджета муниципального обр</w:t>
      </w:r>
      <w:r w:rsidR="004C7DDD" w:rsidRPr="00F86CCB">
        <w:rPr>
          <w:rFonts w:ascii="Times New Roman" w:hAnsi="Times New Roman"/>
          <w:b w:val="0"/>
          <w:sz w:val="28"/>
          <w:szCs w:val="28"/>
        </w:rPr>
        <w:t>азования  Ирафский район на 2022 год и на  плановый период 2023 и 2024</w:t>
      </w:r>
      <w:r w:rsidRPr="00F86CCB">
        <w:rPr>
          <w:rFonts w:ascii="Times New Roman" w:hAnsi="Times New Roman"/>
          <w:b w:val="0"/>
          <w:sz w:val="28"/>
          <w:szCs w:val="28"/>
        </w:rPr>
        <w:t xml:space="preserve"> годов» подготовлен в соответствии с требованиями Бюджетного кодекса Российской Федерации и решения Собрания представителей муниципального образования – Ирафский район от </w:t>
      </w:r>
      <w:r w:rsidR="008F278F" w:rsidRPr="00F86CCB">
        <w:rPr>
          <w:rFonts w:ascii="Times New Roman" w:hAnsi="Times New Roman"/>
          <w:b w:val="0"/>
          <w:sz w:val="28"/>
          <w:szCs w:val="28"/>
        </w:rPr>
        <w:t>30</w:t>
      </w:r>
      <w:r w:rsidRPr="00F86CCB">
        <w:rPr>
          <w:rFonts w:ascii="Times New Roman" w:hAnsi="Times New Roman"/>
          <w:b w:val="0"/>
          <w:sz w:val="28"/>
          <w:szCs w:val="28"/>
        </w:rPr>
        <w:t xml:space="preserve"> </w:t>
      </w:r>
      <w:r w:rsidR="00CB24F4" w:rsidRPr="00F86CCB">
        <w:rPr>
          <w:rFonts w:ascii="Times New Roman" w:hAnsi="Times New Roman"/>
          <w:b w:val="0"/>
          <w:sz w:val="28"/>
          <w:szCs w:val="28"/>
        </w:rPr>
        <w:t>апреля</w:t>
      </w:r>
      <w:r w:rsidRPr="00F86CCB">
        <w:rPr>
          <w:rFonts w:ascii="Times New Roman" w:hAnsi="Times New Roman"/>
          <w:b w:val="0"/>
          <w:sz w:val="28"/>
          <w:szCs w:val="28"/>
        </w:rPr>
        <w:t xml:space="preserve"> 20</w:t>
      </w:r>
      <w:r w:rsidR="00CB24F4" w:rsidRPr="00F86CCB">
        <w:rPr>
          <w:rFonts w:ascii="Times New Roman" w:hAnsi="Times New Roman"/>
          <w:b w:val="0"/>
          <w:sz w:val="28"/>
          <w:szCs w:val="28"/>
        </w:rPr>
        <w:t xml:space="preserve">21 </w:t>
      </w:r>
      <w:r w:rsidRPr="00F86CCB">
        <w:rPr>
          <w:rFonts w:ascii="Times New Roman" w:hAnsi="Times New Roman"/>
          <w:b w:val="0"/>
          <w:sz w:val="28"/>
          <w:szCs w:val="28"/>
        </w:rPr>
        <w:t>года №</w:t>
      </w:r>
      <w:r w:rsidR="00CB24F4" w:rsidRPr="00F86CCB">
        <w:rPr>
          <w:rFonts w:ascii="Times New Roman" w:hAnsi="Times New Roman"/>
          <w:b w:val="0"/>
          <w:sz w:val="28"/>
          <w:szCs w:val="28"/>
        </w:rPr>
        <w:t>23/8</w:t>
      </w:r>
      <w:r w:rsidRPr="00F86CCB">
        <w:rPr>
          <w:rFonts w:ascii="Times New Roman" w:hAnsi="Times New Roman"/>
          <w:b w:val="0"/>
          <w:sz w:val="28"/>
          <w:szCs w:val="28"/>
        </w:rPr>
        <w:t xml:space="preserve">  «О бюджетном процессе муниципального образования – Ирафский район».</w:t>
      </w:r>
    </w:p>
    <w:p w14:paraId="6259BDAC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В основу бюджетных проектировок положены сформулированные в Бюджетном </w:t>
      </w:r>
      <w:bookmarkStart w:id="0" w:name="_GoBack"/>
      <w:bookmarkEnd w:id="0"/>
      <w:r w:rsidRPr="00F86CCB">
        <w:rPr>
          <w:rFonts w:ascii="Times New Roman" w:hAnsi="Times New Roman"/>
          <w:sz w:val="28"/>
          <w:szCs w:val="28"/>
        </w:rPr>
        <w:t>послании Президента Российской Федерации стратегические прио</w:t>
      </w:r>
      <w:r w:rsidR="004C7DDD" w:rsidRPr="00F86CCB">
        <w:rPr>
          <w:rFonts w:ascii="Times New Roman" w:hAnsi="Times New Roman"/>
          <w:sz w:val="28"/>
          <w:szCs w:val="28"/>
        </w:rPr>
        <w:t>ритеты бюджетной политики в 2022-2024</w:t>
      </w:r>
      <w:r w:rsidRPr="00F86CCB">
        <w:rPr>
          <w:rFonts w:ascii="Times New Roman" w:hAnsi="Times New Roman"/>
          <w:sz w:val="28"/>
          <w:szCs w:val="28"/>
        </w:rPr>
        <w:t xml:space="preserve"> годах, а также ключевые ориентиры развития муниципального образования – Ирафский район, определённые Стратегией социально-экономического развития муниципального образования – Ирафский район до 202</w:t>
      </w:r>
      <w:r w:rsidR="001F0EB7" w:rsidRPr="00F86CCB">
        <w:rPr>
          <w:rFonts w:ascii="Times New Roman" w:hAnsi="Times New Roman"/>
          <w:sz w:val="28"/>
          <w:szCs w:val="28"/>
        </w:rPr>
        <w:t>8</w:t>
      </w:r>
      <w:r w:rsidRPr="00F86CCB">
        <w:rPr>
          <w:rFonts w:ascii="Times New Roman" w:hAnsi="Times New Roman"/>
          <w:sz w:val="28"/>
          <w:szCs w:val="28"/>
        </w:rPr>
        <w:t xml:space="preserve"> года. Реализация этих приоритетов требует обеспечения бюджетной устойчивости и повышения эффективности использования бюджетных средств.</w:t>
      </w:r>
    </w:p>
    <w:p w14:paraId="3340FFE6" w14:textId="6AF3122F" w:rsidR="005F35E7" w:rsidRPr="00F86CCB" w:rsidRDefault="005F35E7" w:rsidP="00526ADA">
      <w:pPr>
        <w:pStyle w:val="ab"/>
        <w:spacing w:line="288" w:lineRule="auto"/>
        <w:ind w:right="-142" w:firstLine="426"/>
        <w:outlineLvl w:val="0"/>
        <w:rPr>
          <w:rFonts w:ascii="Times New Roman" w:hAnsi="Times New Roman"/>
          <w:b/>
          <w:szCs w:val="28"/>
        </w:rPr>
      </w:pPr>
      <w:r w:rsidRPr="00F86CCB">
        <w:rPr>
          <w:rFonts w:ascii="Times New Roman" w:hAnsi="Times New Roman"/>
          <w:b/>
          <w:szCs w:val="28"/>
        </w:rPr>
        <w:t>Формирование текстовой части Решения о бюджете</w:t>
      </w:r>
      <w:r w:rsidR="004C7DDD" w:rsidRPr="00F86CCB">
        <w:rPr>
          <w:rFonts w:ascii="Times New Roman" w:hAnsi="Times New Roman"/>
          <w:b/>
          <w:szCs w:val="28"/>
        </w:rPr>
        <w:t xml:space="preserve"> муниципального района   на 2022</w:t>
      </w:r>
      <w:r w:rsidRPr="00F86CCB">
        <w:rPr>
          <w:rFonts w:ascii="Times New Roman" w:hAnsi="Times New Roman"/>
          <w:b/>
          <w:szCs w:val="28"/>
        </w:rPr>
        <w:t>год</w:t>
      </w:r>
      <w:r w:rsidR="004C7DDD" w:rsidRPr="00F86CCB">
        <w:rPr>
          <w:rFonts w:ascii="Times New Roman" w:hAnsi="Times New Roman"/>
          <w:b/>
          <w:szCs w:val="28"/>
        </w:rPr>
        <w:t xml:space="preserve"> и на плановый период 2023и 2024</w:t>
      </w:r>
      <w:r w:rsidRPr="00F86CCB">
        <w:rPr>
          <w:rFonts w:ascii="Times New Roman" w:hAnsi="Times New Roman"/>
          <w:b/>
          <w:szCs w:val="28"/>
        </w:rPr>
        <w:t xml:space="preserve"> годов</w:t>
      </w:r>
    </w:p>
    <w:p w14:paraId="5FA5E721" w14:textId="77777777" w:rsidR="005F35E7" w:rsidRPr="00F86CCB" w:rsidRDefault="005F35E7" w:rsidP="00526ADA">
      <w:pPr>
        <w:pStyle w:val="ab"/>
        <w:spacing w:line="288" w:lineRule="auto"/>
        <w:ind w:right="-142" w:firstLine="426"/>
        <w:outlineLvl w:val="0"/>
        <w:rPr>
          <w:rFonts w:ascii="Times New Roman" w:hAnsi="Times New Roman"/>
          <w:b/>
          <w:szCs w:val="28"/>
        </w:rPr>
      </w:pPr>
    </w:p>
    <w:p w14:paraId="7AA0CF40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Общие требования к структуре и содержанию Решения «О бюджете муниципального района» установлены ст. 184</w:t>
      </w:r>
      <w:r w:rsidRPr="00F86CCB">
        <w:rPr>
          <w:rFonts w:ascii="Times New Roman" w:hAnsi="Times New Roman"/>
          <w:sz w:val="28"/>
          <w:szCs w:val="28"/>
          <w:vertAlign w:val="superscript"/>
        </w:rPr>
        <w:t>1</w:t>
      </w:r>
      <w:r w:rsidRPr="00F86CC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которые применительно к бюджету муниципального района конкретизируются ст.28 - 35 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Алания».</w:t>
      </w:r>
    </w:p>
    <w:p w14:paraId="063BCA88" w14:textId="77777777" w:rsidR="005F35E7" w:rsidRPr="00F86CCB" w:rsidRDefault="005F35E7" w:rsidP="00526ADA">
      <w:pPr>
        <w:autoSpaceDE w:val="0"/>
        <w:autoSpaceDN w:val="0"/>
        <w:adjustRightInd w:val="0"/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В соответствии со статьей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  решение  содержит показатели бюджета муниципального района на 20</w:t>
      </w:r>
      <w:r w:rsidR="004C7DDD" w:rsidRPr="00F86CCB">
        <w:rPr>
          <w:rFonts w:ascii="Times New Roman" w:hAnsi="Times New Roman"/>
          <w:sz w:val="28"/>
          <w:szCs w:val="28"/>
        </w:rPr>
        <w:t>22</w:t>
      </w:r>
      <w:r w:rsidRPr="00F86CC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C7DDD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 xml:space="preserve"> и 202</w:t>
      </w:r>
      <w:r w:rsidR="004C7DDD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годов.</w:t>
      </w:r>
    </w:p>
    <w:p w14:paraId="3ED575AF" w14:textId="77777777" w:rsidR="005F35E7" w:rsidRPr="00F86CCB" w:rsidRDefault="005F35E7" w:rsidP="00526ADA">
      <w:pPr>
        <w:autoSpaceDE w:val="0"/>
        <w:autoSpaceDN w:val="0"/>
        <w:adjustRightInd w:val="0"/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Пунктом 1 статьи 184</w:t>
      </w:r>
      <w:r w:rsidRPr="00F86CCB">
        <w:rPr>
          <w:rFonts w:ascii="Times New Roman" w:hAnsi="Times New Roman"/>
          <w:sz w:val="28"/>
          <w:szCs w:val="28"/>
          <w:vertAlign w:val="superscript"/>
        </w:rPr>
        <w:t>1</w:t>
      </w:r>
      <w:r w:rsidRPr="00F86CC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статьей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</w:t>
      </w:r>
      <w:r w:rsidRPr="00F86CCB">
        <w:rPr>
          <w:rFonts w:ascii="Times New Roman" w:hAnsi="Times New Roman"/>
          <w:sz w:val="28"/>
          <w:szCs w:val="28"/>
        </w:rPr>
        <w:lastRenderedPageBreak/>
        <w:t>Ирафский район Республики Северная Осетия - Алания» установлен перечень основных характеристик бюджета, утверждаемых проектом решения о бюджете: объем доходов, расходов, дефицит бюджета, условно утверждаемые расходы планового периода.</w:t>
      </w:r>
    </w:p>
    <w:p w14:paraId="1E108FD8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Все указанные параметры бюджета муниципального района, являющиеся предметом рассмотрения Собранием представителей муниципального образования – Ирафский район Республики Северная Осетия-Алания   и  представлены в </w:t>
      </w:r>
      <w:r w:rsidRPr="00F86CCB">
        <w:rPr>
          <w:rFonts w:ascii="Times New Roman" w:hAnsi="Times New Roman"/>
          <w:b/>
          <w:sz w:val="28"/>
          <w:szCs w:val="28"/>
        </w:rPr>
        <w:t>статье 1</w:t>
      </w:r>
      <w:r w:rsidRPr="00F86CCB">
        <w:rPr>
          <w:rFonts w:ascii="Times New Roman" w:hAnsi="Times New Roman"/>
          <w:sz w:val="28"/>
          <w:szCs w:val="28"/>
        </w:rPr>
        <w:t xml:space="preserve"> проекта реше</w:t>
      </w:r>
      <w:r w:rsidR="003518CC" w:rsidRPr="00F86CCB">
        <w:rPr>
          <w:rFonts w:ascii="Times New Roman" w:hAnsi="Times New Roman"/>
          <w:sz w:val="28"/>
          <w:szCs w:val="28"/>
        </w:rPr>
        <w:t>ния Собрания (частью 1 – на 2022 год, частью 2 – на 2023</w:t>
      </w:r>
      <w:r w:rsidRPr="00F86CCB">
        <w:rPr>
          <w:rFonts w:ascii="Times New Roman" w:hAnsi="Times New Roman"/>
          <w:sz w:val="28"/>
          <w:szCs w:val="28"/>
        </w:rPr>
        <w:t xml:space="preserve"> год </w:t>
      </w:r>
      <w:r w:rsidR="003518CC" w:rsidRPr="00F86CCB">
        <w:rPr>
          <w:rFonts w:ascii="Times New Roman" w:hAnsi="Times New Roman"/>
          <w:sz w:val="28"/>
          <w:szCs w:val="28"/>
        </w:rPr>
        <w:t>и 2024</w:t>
      </w:r>
      <w:r w:rsidRPr="00F86CCB">
        <w:rPr>
          <w:rFonts w:ascii="Times New Roman" w:hAnsi="Times New Roman"/>
          <w:sz w:val="28"/>
          <w:szCs w:val="28"/>
        </w:rPr>
        <w:t>год).</w:t>
      </w:r>
    </w:p>
    <w:p w14:paraId="7C6B2011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К основным характеристикам бюджета муниципального района, рассматриваемым  Собранием представителей муниципального образования – Ирафский район Республики Северная Осетия-Алания отнесены нормативы распределения доходов между бюджетами сельских поселений и муниципального района ,  закрепленные Бюджетным кодексом Российской Федерации и Законом Республики Северная Осетия-Алания «О межбюджетных отношениях в Республике Северная Осетия-Алания», подлежащие утверждению решением Собрания о бюджете муниципального района. Указанные нормативы предлагается установить </w:t>
      </w:r>
      <w:r w:rsidRPr="00F86CCB">
        <w:rPr>
          <w:rFonts w:ascii="Times New Roman" w:hAnsi="Times New Roman"/>
          <w:b/>
          <w:sz w:val="28"/>
          <w:szCs w:val="28"/>
        </w:rPr>
        <w:t>статьёй 2</w:t>
      </w:r>
      <w:r w:rsidRPr="00F86CCB">
        <w:rPr>
          <w:rFonts w:ascii="Times New Roman" w:hAnsi="Times New Roman"/>
          <w:sz w:val="28"/>
          <w:szCs w:val="28"/>
        </w:rPr>
        <w:t xml:space="preserve"> проекта решения и приложением 1 к проекту решения.</w:t>
      </w:r>
    </w:p>
    <w:p w14:paraId="34BA1AC5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В данной статье приложением 2 к проекту решения предлагается утвердить </w:t>
      </w:r>
      <w:r w:rsidR="003518CC" w:rsidRPr="00F86CCB">
        <w:rPr>
          <w:rFonts w:ascii="Times New Roman" w:hAnsi="Times New Roman"/>
          <w:sz w:val="28"/>
          <w:szCs w:val="28"/>
        </w:rPr>
        <w:t>доходы районного бюджета на 2022</w:t>
      </w:r>
      <w:r w:rsidRPr="00F86CCB">
        <w:rPr>
          <w:rFonts w:ascii="Times New Roman" w:hAnsi="Times New Roman"/>
          <w:sz w:val="28"/>
          <w:szCs w:val="28"/>
        </w:rPr>
        <w:t xml:space="preserve"> год, приложением 3 –доходы на </w:t>
      </w:r>
      <w:r w:rsidR="003518CC" w:rsidRPr="00F86CCB">
        <w:rPr>
          <w:rFonts w:ascii="Times New Roman" w:hAnsi="Times New Roman"/>
          <w:sz w:val="28"/>
          <w:szCs w:val="28"/>
        </w:rPr>
        <w:t>плановый период 2023 и 2024</w:t>
      </w:r>
      <w:r w:rsidRPr="00F86CCB">
        <w:rPr>
          <w:rFonts w:ascii="Times New Roman" w:hAnsi="Times New Roman"/>
          <w:sz w:val="28"/>
          <w:szCs w:val="28"/>
        </w:rPr>
        <w:t xml:space="preserve"> годов.</w:t>
      </w:r>
    </w:p>
    <w:p w14:paraId="62A1D54D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F86CCB">
        <w:rPr>
          <w:rFonts w:ascii="Times New Roman" w:hAnsi="Times New Roman"/>
          <w:b/>
          <w:sz w:val="28"/>
          <w:szCs w:val="28"/>
        </w:rPr>
        <w:t>статьей 3</w:t>
      </w:r>
      <w:r w:rsidRPr="00F86CCB">
        <w:rPr>
          <w:rFonts w:ascii="Times New Roman" w:hAnsi="Times New Roman"/>
          <w:sz w:val="28"/>
          <w:szCs w:val="28"/>
        </w:rPr>
        <w:t xml:space="preserve"> проекта решения Собрания предусмотрено утверждение приложений 4  и 5, устанавливающих перечень и коды главных администраторов доходов  районного бюджета муниципального района и перечень главных администраторов источников внутреннего финансирования дефицита бюджета муниципального района, а также перечни закрепляемых за ними доходов и источников финансирования дефицита бюджета муниципального района. </w:t>
      </w:r>
    </w:p>
    <w:p w14:paraId="7580CDBA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 xml:space="preserve">Статьей 4 </w:t>
      </w:r>
      <w:r w:rsidRPr="00F86CCB">
        <w:rPr>
          <w:rFonts w:ascii="Times New Roman" w:hAnsi="Times New Roman"/>
          <w:sz w:val="28"/>
          <w:szCs w:val="28"/>
        </w:rPr>
        <w:t>решения Собрания в соответствии с требованиями статьи 184</w:t>
      </w:r>
      <w:r w:rsidRPr="00F86CC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86CCB">
        <w:rPr>
          <w:rFonts w:ascii="Times New Roman" w:hAnsi="Times New Roman"/>
          <w:sz w:val="28"/>
          <w:szCs w:val="28"/>
        </w:rPr>
        <w:t>Бюджетного кодекса Российской Федерации и статьи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 предлагается утвердить:</w:t>
      </w:r>
    </w:p>
    <w:p w14:paraId="696141D8" w14:textId="77777777" w:rsidR="005F35E7" w:rsidRPr="00F86CCB" w:rsidRDefault="005F35E7" w:rsidP="00526ADA">
      <w:pPr>
        <w:widowControl w:val="0"/>
        <w:autoSpaceDE w:val="0"/>
        <w:autoSpaceDN w:val="0"/>
        <w:adjustRightInd w:val="0"/>
        <w:spacing w:after="0" w:line="288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общий объем бюджетных ассигнований на исполнение публичных </w:t>
      </w:r>
      <w:r w:rsidR="00CD05D6" w:rsidRPr="00F86CCB">
        <w:rPr>
          <w:rFonts w:ascii="Times New Roman" w:hAnsi="Times New Roman"/>
          <w:sz w:val="28"/>
          <w:szCs w:val="28"/>
        </w:rPr>
        <w:t>нормативных обя</w:t>
      </w:r>
      <w:r w:rsidR="003518CC" w:rsidRPr="00F86CCB">
        <w:rPr>
          <w:rFonts w:ascii="Times New Roman" w:hAnsi="Times New Roman"/>
          <w:sz w:val="28"/>
          <w:szCs w:val="28"/>
        </w:rPr>
        <w:t>зательств на 2022</w:t>
      </w:r>
      <w:r w:rsidRPr="00F86CCB">
        <w:rPr>
          <w:rFonts w:ascii="Times New Roman" w:hAnsi="Times New Roman"/>
          <w:sz w:val="28"/>
          <w:szCs w:val="28"/>
        </w:rPr>
        <w:t xml:space="preserve"> год и </w:t>
      </w:r>
      <w:r w:rsidR="003518CC" w:rsidRPr="00F86CCB">
        <w:rPr>
          <w:rFonts w:ascii="Times New Roman" w:hAnsi="Times New Roman"/>
          <w:snapToGrid w:val="0"/>
          <w:sz w:val="28"/>
          <w:szCs w:val="28"/>
        </w:rPr>
        <w:t>на плановый период 2023 и 2024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годов;</w:t>
      </w:r>
    </w:p>
    <w:p w14:paraId="5327DD40" w14:textId="77777777" w:rsidR="005F35E7" w:rsidRPr="00F86CCB" w:rsidRDefault="005F35E7" w:rsidP="00526ADA">
      <w:pPr>
        <w:widowControl w:val="0"/>
        <w:autoSpaceDE w:val="0"/>
        <w:autoSpaceDN w:val="0"/>
        <w:adjustRightInd w:val="0"/>
        <w:spacing w:after="0" w:line="288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>нормативную величину бюджетных ассигнований резервного фонда</w:t>
      </w:r>
    </w:p>
    <w:p w14:paraId="62AF334F" w14:textId="62B0BA02" w:rsidR="005F35E7" w:rsidRPr="00F86CCB" w:rsidRDefault="005F35E7" w:rsidP="00526ADA">
      <w:pPr>
        <w:widowControl w:val="0"/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lastRenderedPageBreak/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</w:t>
      </w:r>
      <w:r w:rsidR="003518CC" w:rsidRPr="00F86CCB">
        <w:rPr>
          <w:rFonts w:ascii="Times New Roman" w:hAnsi="Times New Roman"/>
          <w:snapToGrid w:val="0"/>
          <w:sz w:val="28"/>
          <w:szCs w:val="28"/>
        </w:rPr>
        <w:t>та муниципального района на 2022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6</w:t>
      </w:r>
      <w:r w:rsidR="003518CC" w:rsidRPr="00F86CCB">
        <w:rPr>
          <w:rFonts w:ascii="Times New Roman" w:hAnsi="Times New Roman"/>
          <w:snapToGrid w:val="0"/>
          <w:sz w:val="28"/>
          <w:szCs w:val="28"/>
        </w:rPr>
        <w:t>, на плановый период 2023и 2024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7;</w:t>
      </w:r>
    </w:p>
    <w:p w14:paraId="765053A2" w14:textId="2B62EB06" w:rsidR="005F35E7" w:rsidRPr="00F86CCB" w:rsidRDefault="00526ADA" w:rsidP="00526ADA">
      <w:pPr>
        <w:widowControl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ведомственную </w:t>
      </w:r>
      <w:r w:rsidR="005F35E7" w:rsidRPr="00F86CCB">
        <w:rPr>
          <w:rFonts w:ascii="Times New Roman" w:hAnsi="Times New Roman"/>
          <w:snapToGrid w:val="0"/>
          <w:sz w:val="28"/>
          <w:szCs w:val="28"/>
        </w:rPr>
        <w:t>структуру расходов бюджета му</w:t>
      </w:r>
      <w:r w:rsidR="00CD05D6" w:rsidRPr="00F86CCB">
        <w:rPr>
          <w:rFonts w:ascii="Times New Roman" w:hAnsi="Times New Roman"/>
          <w:snapToGrid w:val="0"/>
          <w:sz w:val="28"/>
          <w:szCs w:val="28"/>
        </w:rPr>
        <w:t>ниципального</w:t>
      </w:r>
      <w:r w:rsidR="003518CC" w:rsidRPr="00F86CCB">
        <w:rPr>
          <w:rFonts w:ascii="Times New Roman" w:hAnsi="Times New Roman"/>
          <w:snapToGrid w:val="0"/>
          <w:sz w:val="28"/>
          <w:szCs w:val="28"/>
        </w:rPr>
        <w:t xml:space="preserve"> района на 2022</w:t>
      </w:r>
      <w:r w:rsidR="005F35E7" w:rsidRPr="00F86CCB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8</w:t>
      </w:r>
      <w:r w:rsidR="005F35E7" w:rsidRPr="00F86CCB">
        <w:rPr>
          <w:rFonts w:ascii="Times New Roman" w:hAnsi="Times New Roman"/>
          <w:sz w:val="28"/>
          <w:szCs w:val="28"/>
        </w:rPr>
        <w:t xml:space="preserve">, </w:t>
      </w:r>
      <w:r w:rsidR="003518CC" w:rsidRPr="00F86CCB">
        <w:rPr>
          <w:rFonts w:ascii="Times New Roman" w:hAnsi="Times New Roman"/>
          <w:snapToGrid w:val="0"/>
          <w:sz w:val="28"/>
          <w:szCs w:val="28"/>
        </w:rPr>
        <w:t>на плановый период 2023 и 2024</w:t>
      </w:r>
      <w:r w:rsidR="005F35E7" w:rsidRPr="00F86CCB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9</w:t>
      </w:r>
      <w:r w:rsidR="005F35E7" w:rsidRPr="00F86CCB">
        <w:rPr>
          <w:rFonts w:ascii="Times New Roman" w:hAnsi="Times New Roman"/>
          <w:sz w:val="28"/>
          <w:szCs w:val="28"/>
        </w:rPr>
        <w:t>;</w:t>
      </w:r>
    </w:p>
    <w:p w14:paraId="02A56A50" w14:textId="77777777" w:rsidR="005F35E7" w:rsidRPr="00F86CCB" w:rsidRDefault="005F35E7" w:rsidP="00526ADA">
      <w:pPr>
        <w:widowControl w:val="0"/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МО-Ирафский район и непрограммным направлениям деятельности), разделам, подразделам, группам и по группам  видов  расходов классификации расходов бюдже</w:t>
      </w:r>
      <w:r w:rsidR="00CD05D6" w:rsidRPr="00F86CCB">
        <w:rPr>
          <w:rFonts w:ascii="Times New Roman" w:hAnsi="Times New Roman"/>
          <w:snapToGrid w:val="0"/>
          <w:sz w:val="28"/>
          <w:szCs w:val="28"/>
        </w:rPr>
        <w:t>та муниципального района на 2021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10</w:t>
      </w:r>
      <w:r w:rsidR="00CD05D6" w:rsidRPr="00F86CCB">
        <w:rPr>
          <w:rFonts w:ascii="Times New Roman" w:hAnsi="Times New Roman"/>
          <w:snapToGrid w:val="0"/>
          <w:sz w:val="28"/>
          <w:szCs w:val="28"/>
        </w:rPr>
        <w:t>, на плановый период 2022 и 2023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11;</w:t>
      </w:r>
    </w:p>
    <w:p w14:paraId="1EEC274D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</w:t>
      </w:r>
      <w:r w:rsidRPr="00F86CCB">
        <w:rPr>
          <w:rFonts w:ascii="Times New Roman" w:hAnsi="Times New Roman"/>
          <w:snapToGrid w:val="0"/>
          <w:sz w:val="28"/>
          <w:szCs w:val="28"/>
        </w:rPr>
        <w:t>МО-Ирафский район</w:t>
      </w:r>
      <w:r w:rsidRPr="00F86CCB">
        <w:rPr>
          <w:rFonts w:ascii="Times New Roman" w:hAnsi="Times New Roman"/>
          <w:sz w:val="28"/>
          <w:szCs w:val="28"/>
        </w:rPr>
        <w:t>.</w:t>
      </w:r>
    </w:p>
    <w:p w14:paraId="64AC7D34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Статьей 5</w:t>
      </w:r>
      <w:r w:rsidRPr="00F86CCB">
        <w:rPr>
          <w:rFonts w:ascii="Times New Roman" w:hAnsi="Times New Roman"/>
          <w:sz w:val="28"/>
          <w:szCs w:val="28"/>
        </w:rPr>
        <w:t xml:space="preserve"> решения Собрания предлагается определить особенности использования бюджетных ассигнований по обеспечению деятельности муниципальных служащих и работников муниципальных учреждений.</w:t>
      </w:r>
    </w:p>
    <w:p w14:paraId="484C28A1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 xml:space="preserve">Статьей 6 </w:t>
      </w:r>
      <w:r w:rsidRPr="00F86CCB">
        <w:rPr>
          <w:rFonts w:ascii="Times New Roman" w:hAnsi="Times New Roman"/>
          <w:sz w:val="28"/>
          <w:szCs w:val="28"/>
        </w:rPr>
        <w:t>решения Собрания в соответствии с требованиями статьи 78 Бюджетного кодекса Российской Федерации предусмотрено утверждение с</w:t>
      </w:r>
      <w:r w:rsidRPr="00F86CCB">
        <w:rPr>
          <w:rFonts w:ascii="Times New Roman" w:hAnsi="Times New Roman"/>
          <w:snapToGrid w:val="0"/>
          <w:sz w:val="28"/>
          <w:szCs w:val="28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автономными и бюджетными учреждениями, по главным распорядителям средств бюджета муниципального района.</w:t>
      </w:r>
    </w:p>
    <w:p w14:paraId="2CBF822E" w14:textId="0191AC5C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Статьей 7</w:t>
      </w:r>
      <w:r w:rsidRPr="00F86CCB">
        <w:rPr>
          <w:rFonts w:ascii="Times New Roman" w:hAnsi="Times New Roman"/>
          <w:sz w:val="28"/>
          <w:szCs w:val="28"/>
        </w:rPr>
        <w:t xml:space="preserve"> решения Собрания предлагается утвердить приложения 12 и 13</w:t>
      </w:r>
      <w:r w:rsidR="00D5719B" w:rsidRPr="00F86CCB">
        <w:rPr>
          <w:rFonts w:ascii="Times New Roman" w:hAnsi="Times New Roman"/>
          <w:sz w:val="28"/>
          <w:szCs w:val="28"/>
        </w:rPr>
        <w:t xml:space="preserve"> на 2022</w:t>
      </w:r>
      <w:r w:rsidRPr="00F86CCB">
        <w:rPr>
          <w:rFonts w:ascii="Times New Roman" w:hAnsi="Times New Roman"/>
          <w:sz w:val="28"/>
          <w:szCs w:val="28"/>
        </w:rPr>
        <w:t xml:space="preserve"> год</w:t>
      </w:r>
      <w:r w:rsidR="00CD05D6" w:rsidRPr="00F86CCB">
        <w:rPr>
          <w:rFonts w:ascii="Times New Roman" w:hAnsi="Times New Roman"/>
          <w:sz w:val="28"/>
          <w:szCs w:val="28"/>
        </w:rPr>
        <w:t xml:space="preserve"> и на планов</w:t>
      </w:r>
      <w:r w:rsidR="00D5719B" w:rsidRPr="00F86CCB">
        <w:rPr>
          <w:rFonts w:ascii="Times New Roman" w:hAnsi="Times New Roman"/>
          <w:sz w:val="28"/>
          <w:szCs w:val="28"/>
        </w:rPr>
        <w:t>ый период 2023 и 2024</w:t>
      </w:r>
      <w:r w:rsidRPr="00F86CCB">
        <w:rPr>
          <w:rFonts w:ascii="Times New Roman" w:hAnsi="Times New Roman"/>
          <w:sz w:val="28"/>
          <w:szCs w:val="28"/>
        </w:rPr>
        <w:t xml:space="preserve"> годов, которыми будет установлено распределение основной части межбюджетных трансфертов из бюджета муниципального района между бюджетами сельских поселений.  Также час</w:t>
      </w:r>
      <w:r w:rsidR="00526ADA">
        <w:rPr>
          <w:rFonts w:ascii="Times New Roman" w:hAnsi="Times New Roman"/>
          <w:sz w:val="28"/>
          <w:szCs w:val="28"/>
        </w:rPr>
        <w:t xml:space="preserve">тью 3 данной статьи в качестве </w:t>
      </w:r>
      <w:r w:rsidRPr="00F86CCB">
        <w:rPr>
          <w:rFonts w:ascii="Times New Roman" w:hAnsi="Times New Roman"/>
          <w:sz w:val="28"/>
          <w:szCs w:val="28"/>
        </w:rPr>
        <w:t>критерия выравнивания расчетной бюджетной обеспечен</w:t>
      </w:r>
      <w:r w:rsidR="00D5719B" w:rsidRPr="00F86CCB">
        <w:rPr>
          <w:rFonts w:ascii="Times New Roman" w:hAnsi="Times New Roman"/>
          <w:sz w:val="28"/>
          <w:szCs w:val="28"/>
        </w:rPr>
        <w:t>ности сельских поселений на 2022</w:t>
      </w:r>
      <w:r w:rsidRPr="00F86CCB">
        <w:rPr>
          <w:rFonts w:ascii="Times New Roman" w:hAnsi="Times New Roman"/>
          <w:sz w:val="28"/>
          <w:szCs w:val="28"/>
        </w:rPr>
        <w:t xml:space="preserve"> год  устанавливается уровень равный 0,6 сложившийся при расчете дотации на выравнивание бюджетный обеспеченности сельских поселений.</w:t>
      </w:r>
    </w:p>
    <w:p w14:paraId="49F1E272" w14:textId="3598B72E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Кроме того, предлагается предоставить Администрации местного са</w:t>
      </w:r>
      <w:r w:rsidR="00526ADA">
        <w:rPr>
          <w:rFonts w:ascii="Times New Roman" w:hAnsi="Times New Roman"/>
          <w:sz w:val="28"/>
          <w:szCs w:val="28"/>
        </w:rPr>
        <w:t xml:space="preserve">моуправления МО-Ирафский район </w:t>
      </w:r>
      <w:r w:rsidRPr="00F86CCB">
        <w:rPr>
          <w:rFonts w:ascii="Times New Roman" w:hAnsi="Times New Roman"/>
          <w:sz w:val="28"/>
          <w:szCs w:val="28"/>
        </w:rPr>
        <w:t xml:space="preserve">Республики Северная Осетия - Алания право осуществлять </w:t>
      </w:r>
      <w:r w:rsidRPr="00F86CCB">
        <w:rPr>
          <w:rFonts w:ascii="Times New Roman" w:hAnsi="Times New Roman"/>
          <w:sz w:val="28"/>
          <w:szCs w:val="28"/>
        </w:rPr>
        <w:lastRenderedPageBreak/>
        <w:t>сокращение (увеличение) межбюджетных трансфертов, предоставляемых сельским поселениям за счет средств бюджета муниципального района,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муниципального района.</w:t>
      </w:r>
    </w:p>
    <w:p w14:paraId="5F89110B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Статьей 8</w:t>
      </w:r>
      <w:r w:rsidRPr="00F86CCB">
        <w:rPr>
          <w:rFonts w:ascii="Times New Roman" w:hAnsi="Times New Roman"/>
          <w:sz w:val="28"/>
          <w:szCs w:val="28"/>
        </w:rPr>
        <w:t xml:space="preserve"> решения Собрания приложениями 13 и 14</w:t>
      </w:r>
      <w:r w:rsidR="00D5719B" w:rsidRPr="00F86CCB">
        <w:rPr>
          <w:rFonts w:ascii="Times New Roman" w:hAnsi="Times New Roman"/>
          <w:sz w:val="28"/>
          <w:szCs w:val="28"/>
        </w:rPr>
        <w:t xml:space="preserve"> на 2022</w:t>
      </w:r>
      <w:r w:rsidRPr="00F86CCB">
        <w:rPr>
          <w:rFonts w:ascii="Times New Roman" w:hAnsi="Times New Roman"/>
          <w:sz w:val="28"/>
          <w:szCs w:val="28"/>
        </w:rPr>
        <w:t xml:space="preserve"> год и на плановый пери</w:t>
      </w:r>
      <w:r w:rsidR="00D5719B" w:rsidRPr="00F86CCB">
        <w:rPr>
          <w:rFonts w:ascii="Times New Roman" w:hAnsi="Times New Roman"/>
          <w:sz w:val="28"/>
          <w:szCs w:val="28"/>
        </w:rPr>
        <w:t>од 2023</w:t>
      </w:r>
      <w:r w:rsidR="00CD05D6" w:rsidRPr="00F86CCB">
        <w:rPr>
          <w:rFonts w:ascii="Times New Roman" w:hAnsi="Times New Roman"/>
          <w:sz w:val="28"/>
          <w:szCs w:val="28"/>
        </w:rPr>
        <w:t xml:space="preserve"> и 20</w:t>
      </w:r>
      <w:r w:rsidR="00D5719B" w:rsidRPr="00F86CCB">
        <w:rPr>
          <w:rFonts w:ascii="Times New Roman" w:hAnsi="Times New Roman"/>
          <w:sz w:val="28"/>
          <w:szCs w:val="28"/>
        </w:rPr>
        <w:t>24</w:t>
      </w:r>
      <w:r w:rsidRPr="00F86CCB">
        <w:rPr>
          <w:rFonts w:ascii="Times New Roman" w:hAnsi="Times New Roman"/>
          <w:sz w:val="28"/>
          <w:szCs w:val="28"/>
        </w:rPr>
        <w:t xml:space="preserve"> годов утверждаются источники финансирования дефицита бюджета муниципального района для отражения показателей бюджета (поступлений и выплат из источников финансирования дефицита бюджета), отнесенных в соответствии с бюджетной классификацией Российской Федерации к источникам финансирования дефицитов бюджетов Российской Федерации.</w:t>
      </w:r>
    </w:p>
    <w:p w14:paraId="285FC6D6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 xml:space="preserve">Статья 9 </w:t>
      </w:r>
      <w:r w:rsidRPr="00F86CCB">
        <w:rPr>
          <w:rFonts w:ascii="Times New Roman" w:hAnsi="Times New Roman"/>
          <w:sz w:val="28"/>
          <w:szCs w:val="28"/>
        </w:rPr>
        <w:t xml:space="preserve"> решения Собрания регулирует вопросы управления муниципальным внутренним долгом МО-Ирафский район, в том числе предусматривает утверждение в соответствии с требованиями Бюджетного кодекса Российской Федерации  (статьи 108, 108</w:t>
      </w:r>
      <w:r w:rsidRPr="00F86CCB">
        <w:rPr>
          <w:rFonts w:ascii="Times New Roman" w:hAnsi="Times New Roman"/>
          <w:sz w:val="28"/>
          <w:szCs w:val="28"/>
          <w:vertAlign w:val="superscript"/>
        </w:rPr>
        <w:t>1</w:t>
      </w:r>
      <w:r w:rsidRPr="00F86CCB">
        <w:rPr>
          <w:rFonts w:ascii="Times New Roman" w:hAnsi="Times New Roman"/>
          <w:sz w:val="28"/>
          <w:szCs w:val="28"/>
        </w:rPr>
        <w:t>, 110 и  110</w:t>
      </w:r>
      <w:r w:rsidRPr="00F86CCB">
        <w:rPr>
          <w:rFonts w:ascii="Times New Roman" w:hAnsi="Times New Roman"/>
          <w:sz w:val="28"/>
          <w:szCs w:val="28"/>
          <w:vertAlign w:val="superscript"/>
        </w:rPr>
        <w:t>2</w:t>
      </w:r>
      <w:r w:rsidR="00D5719B" w:rsidRPr="00F86CCB">
        <w:rPr>
          <w:rFonts w:ascii="Times New Roman" w:hAnsi="Times New Roman"/>
          <w:sz w:val="28"/>
          <w:szCs w:val="28"/>
        </w:rPr>
        <w:t>) на 2022 год и плановый период 2023 и 2024</w:t>
      </w:r>
      <w:r w:rsidRPr="00F86CCB">
        <w:rPr>
          <w:rFonts w:ascii="Times New Roman" w:hAnsi="Times New Roman"/>
          <w:sz w:val="28"/>
          <w:szCs w:val="28"/>
        </w:rPr>
        <w:t xml:space="preserve"> годов верхнего предела муниципального долга МО-Ирафский район по долговым обязательствам МО-Ирафский</w:t>
      </w:r>
      <w:r w:rsidR="00D5719B" w:rsidRPr="00F86CCB">
        <w:rPr>
          <w:rFonts w:ascii="Times New Roman" w:hAnsi="Times New Roman"/>
          <w:sz w:val="28"/>
          <w:szCs w:val="28"/>
        </w:rPr>
        <w:t xml:space="preserve"> район на 1 января 2022 года, 1 января 2023 года, 1 января 2024</w:t>
      </w:r>
      <w:r w:rsidRPr="00F86CCB">
        <w:rPr>
          <w:rFonts w:ascii="Times New Roman" w:hAnsi="Times New Roman"/>
          <w:sz w:val="28"/>
          <w:szCs w:val="28"/>
        </w:rPr>
        <w:t xml:space="preserve"> года, программы муниципальных внутренних заимствований МО-Ирафский район согласно приложения 16  и предельного объема расходов на обслуживание муниципального долга.</w:t>
      </w:r>
    </w:p>
    <w:p w14:paraId="7D5BD289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Статьей 10</w:t>
      </w:r>
      <w:r w:rsidRPr="00F86CCB">
        <w:rPr>
          <w:rFonts w:ascii="Times New Roman" w:hAnsi="Times New Roman"/>
          <w:sz w:val="28"/>
          <w:szCs w:val="28"/>
        </w:rPr>
        <w:t xml:space="preserve">  решения Собрания применительно к исполнению бюдж</w:t>
      </w:r>
      <w:r w:rsidR="00D5719B" w:rsidRPr="00F86CCB">
        <w:rPr>
          <w:rFonts w:ascii="Times New Roman" w:hAnsi="Times New Roman"/>
          <w:sz w:val="28"/>
          <w:szCs w:val="28"/>
        </w:rPr>
        <w:t>ета муниципального района в 2022</w:t>
      </w:r>
      <w:r w:rsidRPr="00F86CCB">
        <w:rPr>
          <w:rFonts w:ascii="Times New Roman" w:hAnsi="Times New Roman"/>
          <w:sz w:val="28"/>
          <w:szCs w:val="28"/>
        </w:rPr>
        <w:t xml:space="preserve"> году реализованы требования части 3 статьи 217 Бюджетного кодекса Российской Федерации, устанавливающей перечень оснований для внесения изменений в ходе исполнения бюджетов в показатели сводной бюджетной росписи.</w:t>
      </w:r>
    </w:p>
    <w:p w14:paraId="46A8C6F5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Наряду с основаниями прямого действия, не требующими дополнительного законодательного регулирования, данный перечень содержит основания, конкретизация которых должна устанавливаться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 (части 1-3 статьи 10 решения).</w:t>
      </w:r>
    </w:p>
    <w:p w14:paraId="26BE7074" w14:textId="3404D78E" w:rsidR="005F35E7" w:rsidRPr="00526ADA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В соответствии с частью 3 статьи 95 Бюджетного кодекса Российской Федерации решение содержи</w:t>
      </w:r>
      <w:r w:rsidR="00AB3F9E" w:rsidRPr="00F86CCB">
        <w:rPr>
          <w:rFonts w:ascii="Times New Roman" w:hAnsi="Times New Roman"/>
          <w:sz w:val="28"/>
          <w:szCs w:val="28"/>
        </w:rPr>
        <w:t>т положение о направлении в 202</w:t>
      </w:r>
      <w:r w:rsidR="002B4903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году на покрытие временных </w:t>
      </w:r>
      <w:r w:rsidRPr="00F86CCB">
        <w:rPr>
          <w:rFonts w:ascii="Times New Roman" w:hAnsi="Times New Roman"/>
          <w:sz w:val="28"/>
          <w:szCs w:val="28"/>
        </w:rPr>
        <w:lastRenderedPageBreak/>
        <w:t xml:space="preserve">кассовых разрывов остатков средств бюджета муниципального района на начало года в объеме, определяемом решением (часть 5 статьи 10 решения). </w:t>
      </w:r>
    </w:p>
    <w:p w14:paraId="72ECCFA7" w14:textId="77777777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Основные характеристики проекта бюджета муниципального р</w:t>
      </w:r>
      <w:r w:rsidR="003518CC" w:rsidRPr="00F86CCB">
        <w:rPr>
          <w:rFonts w:ascii="Times New Roman" w:hAnsi="Times New Roman"/>
          <w:b/>
          <w:sz w:val="28"/>
          <w:szCs w:val="28"/>
        </w:rPr>
        <w:t>айона - Ирафский района на  2022</w:t>
      </w:r>
      <w:r w:rsidRPr="00F86CC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1E73EBF" w14:textId="476BA99A" w:rsidR="005F35E7" w:rsidRPr="00F86CCB" w:rsidRDefault="005F35E7" w:rsidP="00526ADA">
      <w:pPr>
        <w:autoSpaceDE w:val="0"/>
        <w:autoSpaceDN w:val="0"/>
        <w:adjustRightInd w:val="0"/>
        <w:spacing w:line="288" w:lineRule="auto"/>
        <w:ind w:right="-142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Основные характеристики бюджета муниципального района - Ирафский</w:t>
      </w:r>
      <w:r w:rsidR="003518CC" w:rsidRPr="00F86CCB">
        <w:rPr>
          <w:rFonts w:ascii="Times New Roman" w:hAnsi="Times New Roman"/>
          <w:sz w:val="28"/>
          <w:szCs w:val="28"/>
        </w:rPr>
        <w:t xml:space="preserve"> район на 2022</w:t>
      </w:r>
      <w:r w:rsidR="00F86CCB">
        <w:rPr>
          <w:rFonts w:ascii="Times New Roman" w:hAnsi="Times New Roman"/>
          <w:sz w:val="28"/>
          <w:szCs w:val="28"/>
        </w:rPr>
        <w:t xml:space="preserve"> </w:t>
      </w:r>
      <w:r w:rsidR="00F86CCB" w:rsidRPr="00F86CCB">
        <w:rPr>
          <w:rFonts w:ascii="Times New Roman" w:hAnsi="Times New Roman"/>
          <w:sz w:val="28"/>
          <w:szCs w:val="28"/>
        </w:rPr>
        <w:t>год приведены</w:t>
      </w:r>
      <w:r w:rsidRPr="00F86CCB">
        <w:rPr>
          <w:rFonts w:ascii="Times New Roman" w:hAnsi="Times New Roman"/>
          <w:sz w:val="28"/>
          <w:szCs w:val="28"/>
        </w:rPr>
        <w:t xml:space="preserve"> в таблице1.</w:t>
      </w:r>
    </w:p>
    <w:p w14:paraId="1F5EC948" w14:textId="77777777" w:rsidR="005F35E7" w:rsidRPr="00671ABE" w:rsidRDefault="005F35E7" w:rsidP="00526ADA">
      <w:pPr>
        <w:pStyle w:val="ConsTitle"/>
        <w:spacing w:line="288" w:lineRule="auto"/>
        <w:ind w:right="-142" w:firstLine="426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52" w:type="dxa"/>
        <w:tblLayout w:type="fixed"/>
        <w:tblLook w:val="0000" w:firstRow="0" w:lastRow="0" w:firstColumn="0" w:lastColumn="0" w:noHBand="0" w:noVBand="0"/>
      </w:tblPr>
      <w:tblGrid>
        <w:gridCol w:w="2340"/>
        <w:gridCol w:w="1260"/>
        <w:gridCol w:w="360"/>
        <w:gridCol w:w="1620"/>
        <w:gridCol w:w="1508"/>
        <w:gridCol w:w="384"/>
        <w:gridCol w:w="1746"/>
        <w:gridCol w:w="234"/>
      </w:tblGrid>
      <w:tr w:rsidR="005F04A0" w:rsidRPr="00671ABE" w14:paraId="08964427" w14:textId="4A97C9FA" w:rsidTr="005F04A0">
        <w:trPr>
          <w:trHeight w:val="62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C82DD" w14:textId="77777777" w:rsidR="005F04A0" w:rsidRPr="00671ABE" w:rsidRDefault="005F04A0" w:rsidP="00526ADA">
            <w:pPr>
              <w:spacing w:line="288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50924" w14:textId="77777777" w:rsidR="005F04A0" w:rsidRPr="00671ABE" w:rsidRDefault="005F04A0" w:rsidP="00526ADA">
            <w:pPr>
              <w:spacing w:line="288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C6E09" w14:textId="50B11EE4" w:rsidR="005F04A0" w:rsidRPr="00671ABE" w:rsidRDefault="005F04A0" w:rsidP="00526ADA">
            <w:pPr>
              <w:spacing w:line="288" w:lineRule="auto"/>
              <w:ind w:right="-142"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645D0" w14:textId="77777777" w:rsidR="005F04A0" w:rsidRPr="00671ABE" w:rsidRDefault="005F04A0" w:rsidP="00526ADA">
            <w:pPr>
              <w:spacing w:line="288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0EE64" w14:textId="77777777" w:rsidR="005F04A0" w:rsidRPr="00671ABE" w:rsidRDefault="005F04A0" w:rsidP="00526ADA">
            <w:pPr>
              <w:spacing w:line="288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0482F4CF" w14:textId="77777777" w:rsidR="005F04A0" w:rsidRDefault="005F04A0" w:rsidP="00526AD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sz w:val="28"/>
                <w:szCs w:val="28"/>
              </w:rPr>
              <w:t>Таблиц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86C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2C634C" w14:textId="62125FF7" w:rsidR="005F04A0" w:rsidRPr="00671ABE" w:rsidRDefault="005F04A0" w:rsidP="00526ADA">
            <w:pPr>
              <w:spacing w:after="0" w:line="288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  <w:tr w:rsidR="005F04A0" w:rsidRPr="00671ABE" w14:paraId="1DEC15D4" w14:textId="77777777" w:rsidTr="005F04A0">
        <w:trPr>
          <w:gridAfter w:val="1"/>
          <w:wAfter w:w="234" w:type="dxa"/>
          <w:trHeight w:val="42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C14D22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D756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29CABE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 на 2021</w:t>
            </w: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651" w14:textId="77777777" w:rsidR="005F04A0" w:rsidRPr="00671ABE" w:rsidRDefault="005F04A0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A0" w:rsidRPr="00671ABE" w14:paraId="0FC8DC87" w14:textId="77777777" w:rsidTr="005F04A0">
        <w:trPr>
          <w:gridAfter w:val="1"/>
          <w:wAfter w:w="234" w:type="dxa"/>
          <w:trHeight w:val="525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0E17FF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BB4B09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71A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3A50FE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41E702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47FD30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F04A0" w:rsidRPr="00671ABE" w14:paraId="111DA24B" w14:textId="77777777" w:rsidTr="005F04A0">
        <w:trPr>
          <w:gridAfter w:val="1"/>
          <w:wAfter w:w="234" w:type="dxa"/>
          <w:trHeight w:val="4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E277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Налоговые </w:t>
            </w:r>
            <w:r w:rsidRPr="00671ABE">
              <w:rPr>
                <w:rFonts w:ascii="Times New Roman" w:hAnsi="Times New Roman"/>
                <w:sz w:val="24"/>
                <w:szCs w:val="24"/>
              </w:rPr>
              <w:t xml:space="preserve">и неналоговые доходы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CA448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94039,8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728B6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108313,5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19DB0" w14:textId="77777777" w:rsidR="005F04A0" w:rsidRPr="00CD7DC0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108169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B6564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109355,0</w:t>
            </w:r>
          </w:p>
        </w:tc>
      </w:tr>
      <w:tr w:rsidR="005F04A0" w:rsidRPr="00671ABE" w14:paraId="269D2644" w14:textId="77777777" w:rsidTr="005F04A0">
        <w:trPr>
          <w:gridAfter w:val="1"/>
          <w:wAfter w:w="234" w:type="dxa"/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7DF8D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808ED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105405,0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4ABB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103309,0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ED195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99208,0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B1F51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111945,0</w:t>
            </w:r>
          </w:p>
        </w:tc>
      </w:tr>
      <w:tr w:rsidR="005F04A0" w:rsidRPr="00671ABE" w14:paraId="7A31B9C4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CF40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8AE35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FE6B8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23648,9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F4E9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28347,3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8734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A0" w:rsidRPr="00671ABE" w14:paraId="130589FD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9946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sz w:val="24"/>
                <w:szCs w:val="24"/>
              </w:rPr>
              <w:t>Субвенция поселениям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5030B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sz w:val="24"/>
                <w:szCs w:val="24"/>
              </w:rPr>
              <w:t>1759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2BD6C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BEF6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1834,3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FBE54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1799,6</w:t>
            </w:r>
          </w:p>
        </w:tc>
      </w:tr>
      <w:tr w:rsidR="005F04A0" w:rsidRPr="00671ABE" w14:paraId="70092F99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70D9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sz w:val="24"/>
                <w:szCs w:val="24"/>
              </w:rPr>
              <w:t xml:space="preserve">Целевые безвозмездные поступления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508AD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207582,9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AB881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259432,4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4F6AB" w14:textId="77777777" w:rsidR="005F04A0" w:rsidRPr="00CD7DC0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281434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7D4BE" w14:textId="77777777" w:rsidR="005F04A0" w:rsidRPr="00671ABE" w:rsidRDefault="005F04A0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251780,3</w:t>
            </w:r>
          </w:p>
        </w:tc>
      </w:tr>
      <w:tr w:rsidR="005F04A0" w:rsidRPr="00671ABE" w14:paraId="0EE971A2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F1BA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D2AD7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431671,6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12B6A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526552,1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B228E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518992,1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95908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474879,9</w:t>
            </w:r>
          </w:p>
        </w:tc>
      </w:tr>
      <w:tr w:rsidR="005F04A0" w:rsidRPr="00671ABE" w14:paraId="32CF1714" w14:textId="77777777" w:rsidTr="005F04A0">
        <w:trPr>
          <w:gridAfter w:val="1"/>
          <w:wAfter w:w="234" w:type="dxa"/>
          <w:trHeight w:val="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12B8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0FDF87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ДОХОДЫ </w:t>
            </w:r>
            <w:r w:rsidRPr="00671ABE">
              <w:rPr>
                <w:rFonts w:ascii="Times New Roman" w:hAnsi="Times New Roman"/>
                <w:bCs/>
                <w:sz w:val="24"/>
                <w:szCs w:val="24"/>
              </w:rPr>
              <w:t>(без учета целевых средств)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F3136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224088,7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F9F10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193224,2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F65C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237557,5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278C" w14:textId="77777777" w:rsidR="005F04A0" w:rsidRPr="002E068F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223099,6</w:t>
            </w:r>
          </w:p>
        </w:tc>
      </w:tr>
      <w:tr w:rsidR="005F04A0" w:rsidRPr="00671ABE" w14:paraId="177AE3D3" w14:textId="77777777" w:rsidTr="005F04A0">
        <w:trPr>
          <w:gridAfter w:val="1"/>
          <w:wAfter w:w="234" w:type="dxa"/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1F6D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3652D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417952,8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D3B41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527011,8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6E02B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526123,1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83E5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474879,9</w:t>
            </w:r>
          </w:p>
        </w:tc>
      </w:tr>
      <w:tr w:rsidR="005F04A0" w:rsidRPr="00671ABE" w14:paraId="48F98680" w14:textId="77777777" w:rsidTr="005F04A0">
        <w:trPr>
          <w:gridAfter w:val="1"/>
          <w:wAfter w:w="234" w:type="dxa"/>
          <w:trHeight w:val="18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E466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ВСЕГО РАСХОДЫ </w:t>
            </w:r>
            <w:r w:rsidRPr="00671ABE">
              <w:rPr>
                <w:rFonts w:ascii="Times New Roman" w:hAnsi="Times New Roman"/>
                <w:bCs/>
                <w:sz w:val="24"/>
                <w:szCs w:val="24"/>
              </w:rPr>
              <w:t>(без учета целевых средств)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11997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210369,9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F64FD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228416,7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1FB0D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288565,6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903F4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223099,6</w:t>
            </w:r>
          </w:p>
        </w:tc>
      </w:tr>
      <w:tr w:rsidR="005F04A0" w:rsidRPr="00671ABE" w14:paraId="6AF70357" w14:textId="77777777" w:rsidTr="005F04A0">
        <w:trPr>
          <w:gridAfter w:val="1"/>
          <w:wAfter w:w="234" w:type="dxa"/>
          <w:trHeight w:val="4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B4B1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ДЕФИЦИТ (-), </w:t>
            </w:r>
          </w:p>
          <w:p w14:paraId="3485BC20" w14:textId="77777777" w:rsidR="005F04A0" w:rsidRPr="00671ABE" w:rsidRDefault="005F04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(+)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ED897" w14:textId="77777777" w:rsidR="005F04A0" w:rsidRPr="00671ABE" w:rsidRDefault="005F04A0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+13718,8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7DED7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-459,7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CAA9B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-7131,0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E79C" w14:textId="77777777" w:rsidR="005F04A0" w:rsidRPr="00671ABE" w:rsidRDefault="005F04A0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481F3D" w14:textId="77777777" w:rsidR="005F35E7" w:rsidRPr="00671ABE" w:rsidRDefault="005F35E7" w:rsidP="00526ADA">
      <w:pPr>
        <w:pStyle w:val="ConsPlusNormal"/>
        <w:spacing w:line="288" w:lineRule="auto"/>
        <w:ind w:right="-142" w:firstLine="426"/>
        <w:outlineLvl w:val="0"/>
        <w:rPr>
          <w:rFonts w:ascii="Times New Roman" w:hAnsi="Times New Roman"/>
          <w:b/>
          <w:sz w:val="24"/>
          <w:szCs w:val="24"/>
        </w:rPr>
      </w:pPr>
      <w:r w:rsidRPr="00671ABE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66E319BC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Доходы бюдже</w:t>
      </w:r>
      <w:r w:rsidR="00D5719B" w:rsidRPr="00F86CCB">
        <w:rPr>
          <w:rFonts w:ascii="Times New Roman" w:hAnsi="Times New Roman"/>
          <w:b/>
          <w:sz w:val="28"/>
          <w:szCs w:val="28"/>
        </w:rPr>
        <w:t>та муниципального района на 2022 год и на плановый период 2023 и 2024г</w:t>
      </w:r>
      <w:r w:rsidRPr="00F86CCB">
        <w:rPr>
          <w:rFonts w:ascii="Times New Roman" w:hAnsi="Times New Roman"/>
          <w:b/>
          <w:sz w:val="28"/>
          <w:szCs w:val="28"/>
        </w:rPr>
        <w:t>одов</w:t>
      </w:r>
    </w:p>
    <w:p w14:paraId="315F3271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2C1ED72B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Доходная часть бюджета</w:t>
      </w:r>
      <w:r w:rsidRPr="00F86CCB">
        <w:rPr>
          <w:rFonts w:ascii="Times New Roman" w:hAnsi="Times New Roman"/>
          <w:b/>
          <w:sz w:val="28"/>
          <w:szCs w:val="28"/>
        </w:rPr>
        <w:t xml:space="preserve"> </w:t>
      </w:r>
      <w:r w:rsidR="00D5719B" w:rsidRPr="00F86CCB">
        <w:rPr>
          <w:rFonts w:ascii="Times New Roman" w:hAnsi="Times New Roman"/>
          <w:sz w:val="28"/>
          <w:szCs w:val="28"/>
        </w:rPr>
        <w:t>муниципального района на 2022 год и на плановый период 2023</w:t>
      </w:r>
      <w:r w:rsidR="00AB3F9E" w:rsidRPr="00F86CCB">
        <w:rPr>
          <w:rFonts w:ascii="Times New Roman" w:hAnsi="Times New Roman"/>
          <w:sz w:val="28"/>
          <w:szCs w:val="28"/>
        </w:rPr>
        <w:t xml:space="preserve"> и </w:t>
      </w:r>
      <w:r w:rsidR="00D5719B" w:rsidRPr="00F86CCB">
        <w:rPr>
          <w:rFonts w:ascii="Times New Roman" w:hAnsi="Times New Roman"/>
          <w:sz w:val="28"/>
          <w:szCs w:val="28"/>
        </w:rPr>
        <w:t>2024</w:t>
      </w:r>
      <w:r w:rsidRPr="00F86CCB">
        <w:rPr>
          <w:rFonts w:ascii="Times New Roman" w:hAnsi="Times New Roman"/>
          <w:sz w:val="28"/>
          <w:szCs w:val="28"/>
        </w:rPr>
        <w:t xml:space="preserve"> годов сформирована с учетом прогноза социально-экономического развития муниципального образования - Ирафский район Республик</w:t>
      </w:r>
      <w:r w:rsidR="00AB3F9E" w:rsidRPr="00F86CCB">
        <w:rPr>
          <w:rFonts w:ascii="Times New Roman" w:hAnsi="Times New Roman"/>
          <w:sz w:val="28"/>
          <w:szCs w:val="28"/>
        </w:rPr>
        <w:t>и Северная Осетия-Алания на 2021-2026</w:t>
      </w:r>
      <w:r w:rsidRPr="00F86CCB">
        <w:rPr>
          <w:rFonts w:ascii="Times New Roman" w:hAnsi="Times New Roman"/>
          <w:sz w:val="28"/>
          <w:szCs w:val="28"/>
        </w:rPr>
        <w:t xml:space="preserve"> годы, а также итогов социально-экономического разв</w:t>
      </w:r>
      <w:r w:rsidR="00D5719B" w:rsidRPr="00F86CCB">
        <w:rPr>
          <w:rFonts w:ascii="Times New Roman" w:hAnsi="Times New Roman"/>
          <w:sz w:val="28"/>
          <w:szCs w:val="28"/>
        </w:rPr>
        <w:t>ития района  за 1 полугодие 2021</w:t>
      </w:r>
      <w:r w:rsidRPr="00F86CCB">
        <w:rPr>
          <w:rFonts w:ascii="Times New Roman" w:hAnsi="Times New Roman"/>
          <w:sz w:val="28"/>
          <w:szCs w:val="28"/>
        </w:rPr>
        <w:t xml:space="preserve"> года, основных направлений налоговой и бюджетной политики муниципального образования –Ирафский район Республики Северная Осетия-Алания Республик</w:t>
      </w:r>
      <w:r w:rsidR="00D5719B" w:rsidRPr="00F86CCB">
        <w:rPr>
          <w:rFonts w:ascii="Times New Roman" w:hAnsi="Times New Roman"/>
          <w:sz w:val="28"/>
          <w:szCs w:val="28"/>
        </w:rPr>
        <w:t>и Северная Осетия-Алания на 2022-2024</w:t>
      </w:r>
      <w:r w:rsidRPr="00F86CCB">
        <w:rPr>
          <w:rFonts w:ascii="Times New Roman" w:hAnsi="Times New Roman"/>
          <w:sz w:val="28"/>
          <w:szCs w:val="28"/>
        </w:rPr>
        <w:t xml:space="preserve"> годы, ожидаемой оц</w:t>
      </w:r>
      <w:r w:rsidR="00D5719B" w:rsidRPr="00F86CCB">
        <w:rPr>
          <w:rFonts w:ascii="Times New Roman" w:hAnsi="Times New Roman"/>
          <w:sz w:val="28"/>
          <w:szCs w:val="28"/>
        </w:rPr>
        <w:t>енки поступлений доходов в 2021</w:t>
      </w:r>
      <w:r w:rsidRPr="00F86CCB">
        <w:rPr>
          <w:rFonts w:ascii="Times New Roman" w:hAnsi="Times New Roman"/>
          <w:sz w:val="28"/>
          <w:szCs w:val="28"/>
        </w:rPr>
        <w:t xml:space="preserve"> году и предложений администраторов доходов бюджета муниципального образ</w:t>
      </w:r>
      <w:r w:rsidR="00D5719B" w:rsidRPr="00F86CCB">
        <w:rPr>
          <w:rFonts w:ascii="Times New Roman" w:hAnsi="Times New Roman"/>
          <w:sz w:val="28"/>
          <w:szCs w:val="28"/>
        </w:rPr>
        <w:t>ования - Ирафский район  на 2022-2024</w:t>
      </w:r>
      <w:r w:rsidRPr="00F86CCB">
        <w:rPr>
          <w:rFonts w:ascii="Times New Roman" w:hAnsi="Times New Roman"/>
          <w:sz w:val="28"/>
          <w:szCs w:val="28"/>
        </w:rPr>
        <w:t xml:space="preserve"> годы.</w:t>
      </w:r>
    </w:p>
    <w:p w14:paraId="3631565A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Налоговые и неналоговые доходы бюдже</w:t>
      </w:r>
      <w:r w:rsidR="00D5719B" w:rsidRPr="00F86CCB">
        <w:rPr>
          <w:rFonts w:ascii="Times New Roman" w:hAnsi="Times New Roman"/>
          <w:sz w:val="28"/>
          <w:szCs w:val="28"/>
        </w:rPr>
        <w:t>та муниципального  района в 2022</w:t>
      </w:r>
      <w:r w:rsidRPr="00F86CCB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D5719B" w:rsidRPr="00F86CCB">
        <w:rPr>
          <w:rFonts w:ascii="Times New Roman" w:hAnsi="Times New Roman"/>
          <w:sz w:val="28"/>
          <w:szCs w:val="28"/>
        </w:rPr>
        <w:t>109</w:t>
      </w:r>
      <w:r w:rsidR="00D455D7" w:rsidRPr="00F86CCB">
        <w:rPr>
          <w:rFonts w:ascii="Times New Roman" w:hAnsi="Times New Roman"/>
          <w:sz w:val="28"/>
          <w:szCs w:val="28"/>
        </w:rPr>
        <w:t>355</w:t>
      </w:r>
      <w:r w:rsidR="00D5719B" w:rsidRPr="00F86CCB">
        <w:rPr>
          <w:rFonts w:ascii="Times New Roman" w:hAnsi="Times New Roman"/>
          <w:sz w:val="28"/>
          <w:szCs w:val="28"/>
        </w:rPr>
        <w:t>,0</w:t>
      </w:r>
      <w:r w:rsidRPr="00F86CCB">
        <w:rPr>
          <w:rFonts w:ascii="Times New Roman" w:hAnsi="Times New Roman"/>
          <w:sz w:val="28"/>
          <w:szCs w:val="28"/>
        </w:rPr>
        <w:t xml:space="preserve"> тыс. рублей.  В структуре доходов бюджета муниципального района предусмотрено поступление налоговых доходов  в сумме </w:t>
      </w:r>
      <w:r w:rsidR="00D5719B" w:rsidRPr="00F86CCB">
        <w:rPr>
          <w:rFonts w:ascii="Times New Roman" w:hAnsi="Times New Roman"/>
          <w:bCs/>
          <w:sz w:val="28"/>
          <w:szCs w:val="28"/>
        </w:rPr>
        <w:t>7</w:t>
      </w:r>
      <w:r w:rsidR="00D455D7" w:rsidRPr="00F86CCB">
        <w:rPr>
          <w:rFonts w:ascii="Times New Roman" w:hAnsi="Times New Roman"/>
          <w:bCs/>
          <w:sz w:val="28"/>
          <w:szCs w:val="28"/>
        </w:rPr>
        <w:t>1420</w:t>
      </w:r>
      <w:r w:rsidR="00D5719B" w:rsidRPr="00F86CCB">
        <w:rPr>
          <w:rFonts w:ascii="Times New Roman" w:hAnsi="Times New Roman"/>
          <w:bCs/>
          <w:sz w:val="28"/>
          <w:szCs w:val="28"/>
        </w:rPr>
        <w:t>,0</w:t>
      </w:r>
      <w:r w:rsidRPr="00F86CCB">
        <w:rPr>
          <w:rFonts w:ascii="Times New Roman" w:hAnsi="Times New Roman"/>
          <w:bCs/>
          <w:sz w:val="28"/>
          <w:szCs w:val="28"/>
        </w:rPr>
        <w:t xml:space="preserve"> </w:t>
      </w:r>
      <w:r w:rsidRPr="00F86CCB">
        <w:rPr>
          <w:rFonts w:ascii="Times New Roman" w:hAnsi="Times New Roman"/>
          <w:sz w:val="28"/>
          <w:szCs w:val="28"/>
        </w:rPr>
        <w:t xml:space="preserve">тыс. рублей, неналоговых доходов –  в сумме </w:t>
      </w:r>
      <w:r w:rsidR="00D5719B" w:rsidRPr="00F86CCB">
        <w:rPr>
          <w:rFonts w:ascii="Times New Roman" w:hAnsi="Times New Roman"/>
          <w:sz w:val="28"/>
          <w:szCs w:val="28"/>
        </w:rPr>
        <w:t>37935,0</w:t>
      </w:r>
      <w:r w:rsidRPr="00F86CCB">
        <w:rPr>
          <w:rFonts w:ascii="Times New Roman" w:hAnsi="Times New Roman"/>
          <w:sz w:val="28"/>
          <w:szCs w:val="28"/>
        </w:rPr>
        <w:t xml:space="preserve"> тыс. рублей. </w:t>
      </w:r>
    </w:p>
    <w:p w14:paraId="1DCA8A59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По сравнению с ожидаемым исполнением бюджета муниципального района в</w:t>
      </w:r>
      <w:r w:rsidR="00D5719B" w:rsidRPr="00F86CCB">
        <w:rPr>
          <w:rFonts w:ascii="Times New Roman" w:hAnsi="Times New Roman"/>
          <w:sz w:val="28"/>
          <w:szCs w:val="28"/>
        </w:rPr>
        <w:t xml:space="preserve"> 2021</w:t>
      </w:r>
      <w:r w:rsidR="00AB3F9E" w:rsidRPr="00F86CCB">
        <w:rPr>
          <w:rFonts w:ascii="Times New Roman" w:hAnsi="Times New Roman"/>
          <w:sz w:val="28"/>
          <w:szCs w:val="28"/>
        </w:rPr>
        <w:t xml:space="preserve"> году прогнозируемые в 202</w:t>
      </w:r>
      <w:r w:rsidR="00D5719B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году налоговые и неналоговые доходы увеличатся на </w:t>
      </w:r>
      <w:r w:rsidR="00D455D7" w:rsidRPr="00F86CCB">
        <w:rPr>
          <w:rFonts w:ascii="Times New Roman" w:hAnsi="Times New Roman"/>
          <w:sz w:val="28"/>
          <w:szCs w:val="28"/>
        </w:rPr>
        <w:t>1185,1</w:t>
      </w:r>
      <w:r w:rsidRPr="00F86CCB">
        <w:rPr>
          <w:rFonts w:ascii="Times New Roman" w:hAnsi="Times New Roman"/>
          <w:sz w:val="28"/>
          <w:szCs w:val="28"/>
        </w:rPr>
        <w:t xml:space="preserve"> тыс. </w:t>
      </w:r>
    </w:p>
    <w:p w14:paraId="7E2A2F07" w14:textId="77777777" w:rsidR="005F35E7" w:rsidRPr="00F86CCB" w:rsidRDefault="00D5719B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Прогнозируемый на 2023</w:t>
      </w:r>
      <w:r w:rsidR="005F35E7" w:rsidRPr="00F86CCB">
        <w:rPr>
          <w:rFonts w:ascii="Times New Roman" w:hAnsi="Times New Roman"/>
          <w:sz w:val="28"/>
          <w:szCs w:val="28"/>
        </w:rPr>
        <w:t xml:space="preserve"> год объем налоговых и неналоговых доходов составит </w:t>
      </w:r>
      <w:r w:rsidRPr="00F86CCB">
        <w:rPr>
          <w:rFonts w:ascii="Times New Roman" w:hAnsi="Times New Roman"/>
          <w:sz w:val="28"/>
          <w:szCs w:val="28"/>
        </w:rPr>
        <w:t>110</w:t>
      </w:r>
      <w:r w:rsidR="00D455D7" w:rsidRPr="00F86CCB">
        <w:rPr>
          <w:rFonts w:ascii="Times New Roman" w:hAnsi="Times New Roman"/>
          <w:sz w:val="28"/>
          <w:szCs w:val="28"/>
        </w:rPr>
        <w:t>375,3</w:t>
      </w:r>
      <w:r w:rsidR="005F35E7" w:rsidRPr="00F86CCB">
        <w:rPr>
          <w:rFonts w:ascii="Times New Roman" w:hAnsi="Times New Roman"/>
          <w:sz w:val="28"/>
          <w:szCs w:val="28"/>
        </w:rPr>
        <w:t xml:space="preserve"> тыс. рублей.</w:t>
      </w:r>
    </w:p>
    <w:p w14:paraId="335B1050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Налоговые и неналоговые доходы бюджета муниципального района в</w:t>
      </w:r>
      <w:r w:rsidR="00D5719B" w:rsidRPr="00F86CCB">
        <w:rPr>
          <w:rFonts w:ascii="Times New Roman" w:hAnsi="Times New Roman"/>
          <w:sz w:val="28"/>
          <w:szCs w:val="28"/>
        </w:rPr>
        <w:t xml:space="preserve"> 2024</w:t>
      </w:r>
      <w:r w:rsidRPr="00F86CCB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D5719B" w:rsidRPr="00F86CCB">
        <w:rPr>
          <w:rFonts w:ascii="Times New Roman" w:hAnsi="Times New Roman"/>
          <w:sz w:val="28"/>
          <w:szCs w:val="28"/>
        </w:rPr>
        <w:t>1105</w:t>
      </w:r>
      <w:r w:rsidR="00D455D7" w:rsidRPr="00F86CCB">
        <w:rPr>
          <w:rFonts w:ascii="Times New Roman" w:hAnsi="Times New Roman"/>
          <w:sz w:val="28"/>
          <w:szCs w:val="28"/>
        </w:rPr>
        <w:t>74,2</w:t>
      </w:r>
      <w:r w:rsidRPr="00F86CCB">
        <w:rPr>
          <w:rFonts w:ascii="Times New Roman" w:hAnsi="Times New Roman"/>
          <w:sz w:val="28"/>
          <w:szCs w:val="28"/>
        </w:rPr>
        <w:t>тыс. рублей.</w:t>
      </w:r>
    </w:p>
    <w:p w14:paraId="478D8EC6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1CAB273C" w14:textId="77777777" w:rsidR="005F35E7" w:rsidRPr="00F86CCB" w:rsidRDefault="005F35E7" w:rsidP="00526ADA">
      <w:pPr>
        <w:pStyle w:val="ConsPlusTitle"/>
        <w:spacing w:line="288" w:lineRule="auto"/>
        <w:ind w:right="-142" w:firstLine="426"/>
        <w:outlineLvl w:val="0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Особенности расчетов поступлений платежей в бюджет  муниципального района бюдже</w:t>
      </w:r>
      <w:r w:rsidR="00AB3F9E" w:rsidRPr="00F86CCB">
        <w:rPr>
          <w:rFonts w:ascii="Times New Roman" w:hAnsi="Times New Roman"/>
          <w:sz w:val="28"/>
          <w:szCs w:val="28"/>
        </w:rPr>
        <w:t>т по доходным источникам на 202</w:t>
      </w:r>
      <w:r w:rsidR="00711546" w:rsidRPr="00F86CCB">
        <w:rPr>
          <w:rFonts w:ascii="Times New Roman" w:hAnsi="Times New Roman"/>
          <w:sz w:val="28"/>
          <w:szCs w:val="28"/>
        </w:rPr>
        <w:t>2</w:t>
      </w:r>
      <w:r w:rsidR="00AB3F9E" w:rsidRPr="00F86CC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11546" w:rsidRPr="00F86CCB">
        <w:rPr>
          <w:rFonts w:ascii="Times New Roman" w:hAnsi="Times New Roman"/>
          <w:sz w:val="28"/>
          <w:szCs w:val="28"/>
        </w:rPr>
        <w:t>3</w:t>
      </w:r>
      <w:r w:rsidR="00AB3F9E" w:rsidRPr="00F86CCB">
        <w:rPr>
          <w:rFonts w:ascii="Times New Roman" w:hAnsi="Times New Roman"/>
          <w:sz w:val="28"/>
          <w:szCs w:val="28"/>
        </w:rPr>
        <w:t xml:space="preserve"> и  202</w:t>
      </w:r>
      <w:r w:rsidR="00711546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годов</w:t>
      </w:r>
    </w:p>
    <w:p w14:paraId="6D0CF273" w14:textId="5ABDBFD8" w:rsidR="005F35E7" w:rsidRDefault="005F35E7" w:rsidP="00526ADA">
      <w:pPr>
        <w:pStyle w:val="ConsPlusNormal"/>
        <w:tabs>
          <w:tab w:val="left" w:pos="0"/>
          <w:tab w:val="left" w:pos="547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3C75B83B" w14:textId="77777777" w:rsidR="00526ADA" w:rsidRPr="00F86CCB" w:rsidRDefault="00526ADA" w:rsidP="00526ADA">
      <w:pPr>
        <w:pStyle w:val="ConsPlusNormal"/>
        <w:tabs>
          <w:tab w:val="left" w:pos="0"/>
          <w:tab w:val="left" w:pos="547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24BE14D3" w14:textId="77777777" w:rsidR="005F35E7" w:rsidRPr="00F86CCB" w:rsidRDefault="005F35E7" w:rsidP="00526ADA">
      <w:pPr>
        <w:pStyle w:val="a7"/>
        <w:tabs>
          <w:tab w:val="left" w:pos="0"/>
        </w:tabs>
        <w:spacing w:line="288" w:lineRule="auto"/>
        <w:ind w:right="-142" w:firstLine="426"/>
        <w:rPr>
          <w:b/>
          <w:i w:val="0"/>
          <w:sz w:val="28"/>
          <w:szCs w:val="28"/>
        </w:rPr>
      </w:pPr>
      <w:r w:rsidRPr="00F86CCB">
        <w:rPr>
          <w:b/>
          <w:i w:val="0"/>
          <w:sz w:val="28"/>
          <w:szCs w:val="28"/>
        </w:rPr>
        <w:lastRenderedPageBreak/>
        <w:t>Налог на доходы физических лиц</w:t>
      </w:r>
    </w:p>
    <w:p w14:paraId="2B319D9F" w14:textId="77777777" w:rsidR="005F35E7" w:rsidRPr="00F86CCB" w:rsidRDefault="005F35E7" w:rsidP="00526ADA">
      <w:pPr>
        <w:pStyle w:val="a7"/>
        <w:tabs>
          <w:tab w:val="left" w:pos="0"/>
        </w:tabs>
        <w:spacing w:line="288" w:lineRule="auto"/>
        <w:ind w:right="-142" w:firstLine="426"/>
        <w:rPr>
          <w:b/>
          <w:i w:val="0"/>
          <w:sz w:val="28"/>
          <w:szCs w:val="28"/>
        </w:rPr>
      </w:pPr>
    </w:p>
    <w:p w14:paraId="2978B4BB" w14:textId="77777777" w:rsidR="005F35E7" w:rsidRPr="00F86CCB" w:rsidRDefault="005F35E7" w:rsidP="00526ADA">
      <w:pPr>
        <w:pStyle w:val="a7"/>
        <w:tabs>
          <w:tab w:val="left" w:pos="0"/>
        </w:tabs>
        <w:spacing w:line="288" w:lineRule="auto"/>
        <w:ind w:right="-142" w:firstLine="426"/>
        <w:jc w:val="both"/>
        <w:rPr>
          <w:i w:val="0"/>
          <w:sz w:val="28"/>
          <w:szCs w:val="28"/>
        </w:rPr>
      </w:pPr>
      <w:r w:rsidRPr="00F86CCB">
        <w:rPr>
          <w:i w:val="0"/>
          <w:sz w:val="28"/>
          <w:szCs w:val="28"/>
        </w:rPr>
        <w:t>Прогноз поступлений доходов от уплаты налога на доходы физических лиц на</w:t>
      </w:r>
      <w:r w:rsidR="00AB3F9E" w:rsidRPr="00F86CCB">
        <w:rPr>
          <w:i w:val="0"/>
          <w:noProof/>
          <w:sz w:val="28"/>
          <w:szCs w:val="28"/>
        </w:rPr>
        <w:t xml:space="preserve"> 202</w:t>
      </w:r>
      <w:r w:rsidR="00711546" w:rsidRPr="00F86CCB">
        <w:rPr>
          <w:i w:val="0"/>
          <w:noProof/>
          <w:sz w:val="28"/>
          <w:szCs w:val="28"/>
        </w:rPr>
        <w:t>2</w:t>
      </w:r>
      <w:r w:rsidRPr="00F86CCB">
        <w:rPr>
          <w:i w:val="0"/>
          <w:noProof/>
          <w:sz w:val="28"/>
          <w:szCs w:val="28"/>
        </w:rPr>
        <w:t xml:space="preserve"> </w:t>
      </w:r>
      <w:r w:rsidRPr="00F86CCB">
        <w:rPr>
          <w:i w:val="0"/>
          <w:sz w:val="28"/>
          <w:szCs w:val="28"/>
        </w:rPr>
        <w:t>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13 %.</w:t>
      </w:r>
    </w:p>
    <w:p w14:paraId="16BA26DA" w14:textId="77777777" w:rsidR="005F35E7" w:rsidRPr="00F86CCB" w:rsidRDefault="005F35E7" w:rsidP="00526ADA">
      <w:pPr>
        <w:pStyle w:val="21"/>
        <w:spacing w:line="288" w:lineRule="auto"/>
        <w:ind w:right="-142" w:firstLine="426"/>
        <w:rPr>
          <w:szCs w:val="28"/>
        </w:rPr>
      </w:pPr>
      <w:r w:rsidRPr="00F86CCB">
        <w:rPr>
          <w:szCs w:val="28"/>
        </w:rPr>
        <w:t xml:space="preserve">Поступления налога на доходы физических лиц в бюджет муниципального района Республики Северная Осетия-Алания в </w:t>
      </w:r>
      <w:r w:rsidRPr="00F86CCB">
        <w:rPr>
          <w:noProof/>
          <w:szCs w:val="28"/>
        </w:rPr>
        <w:t>20</w:t>
      </w:r>
      <w:r w:rsidR="00AB3F9E" w:rsidRPr="00F86CCB">
        <w:rPr>
          <w:noProof/>
          <w:szCs w:val="28"/>
        </w:rPr>
        <w:t>2</w:t>
      </w:r>
      <w:r w:rsidR="00711546" w:rsidRPr="00F86CCB">
        <w:rPr>
          <w:noProof/>
          <w:szCs w:val="28"/>
        </w:rPr>
        <w:t>2</w:t>
      </w:r>
      <w:r w:rsidRPr="00F86CCB">
        <w:rPr>
          <w:szCs w:val="28"/>
        </w:rPr>
        <w:t xml:space="preserve"> году прогнозируются в объеме</w:t>
      </w:r>
      <w:r w:rsidRPr="00F86CCB">
        <w:rPr>
          <w:noProof/>
          <w:szCs w:val="28"/>
        </w:rPr>
        <w:t xml:space="preserve"> </w:t>
      </w:r>
      <w:r w:rsidR="00711546" w:rsidRPr="00F86CCB">
        <w:rPr>
          <w:noProof/>
          <w:szCs w:val="28"/>
        </w:rPr>
        <w:t>35937,5</w:t>
      </w:r>
      <w:r w:rsidRPr="00F86CCB">
        <w:rPr>
          <w:noProof/>
          <w:szCs w:val="28"/>
        </w:rPr>
        <w:t xml:space="preserve"> тыс. </w:t>
      </w:r>
      <w:r w:rsidRPr="00F86CCB">
        <w:rPr>
          <w:szCs w:val="28"/>
        </w:rPr>
        <w:t>рублей. Доля налога на доходы физических лиц в структуре прогноза налоговых и неналоговых доходов бюджета муниципального района в 20</w:t>
      </w:r>
      <w:r w:rsidR="00711546" w:rsidRPr="00F86CCB">
        <w:rPr>
          <w:szCs w:val="28"/>
        </w:rPr>
        <w:t>22</w:t>
      </w:r>
      <w:r w:rsidRPr="00F86CCB">
        <w:rPr>
          <w:szCs w:val="28"/>
        </w:rPr>
        <w:t xml:space="preserve"> году составит </w:t>
      </w:r>
      <w:r w:rsidR="00711546" w:rsidRPr="00F86CCB">
        <w:rPr>
          <w:szCs w:val="28"/>
        </w:rPr>
        <w:t>32,9%.</w:t>
      </w:r>
    </w:p>
    <w:p w14:paraId="7E714685" w14:textId="7777777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Прогнозируемый объем налога на доходы физических лиц в бюдж</w:t>
      </w:r>
      <w:r w:rsidR="00AB3F9E" w:rsidRPr="00F86CCB">
        <w:rPr>
          <w:rFonts w:ascii="Times New Roman" w:hAnsi="Times New Roman"/>
          <w:sz w:val="28"/>
          <w:szCs w:val="28"/>
        </w:rPr>
        <w:t>ет муниципального района на 202</w:t>
      </w:r>
      <w:r w:rsidR="00711546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 xml:space="preserve"> год составляет  </w:t>
      </w:r>
      <w:r w:rsidR="00711546" w:rsidRPr="00F86CCB">
        <w:rPr>
          <w:rFonts w:ascii="Times New Roman" w:hAnsi="Times New Roman"/>
          <w:sz w:val="28"/>
          <w:szCs w:val="28"/>
        </w:rPr>
        <w:t>35937,5</w:t>
      </w:r>
      <w:r w:rsidRPr="00F86CCB">
        <w:rPr>
          <w:rFonts w:ascii="Times New Roman" w:hAnsi="Times New Roman"/>
          <w:sz w:val="28"/>
          <w:szCs w:val="28"/>
        </w:rPr>
        <w:t xml:space="preserve"> тыс. рублей.</w:t>
      </w:r>
    </w:p>
    <w:p w14:paraId="5AAB478A" w14:textId="7777777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Прогнозируемый объем налога на доходы физических лиц в бюджет муницип</w:t>
      </w:r>
      <w:r w:rsidR="00AB3F9E" w:rsidRPr="00F86CCB">
        <w:rPr>
          <w:rFonts w:ascii="Times New Roman" w:hAnsi="Times New Roman"/>
          <w:sz w:val="28"/>
          <w:szCs w:val="28"/>
        </w:rPr>
        <w:t>ального района на 202</w:t>
      </w:r>
      <w:r w:rsidR="00711546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 составляет </w:t>
      </w:r>
      <w:r w:rsidR="00711546" w:rsidRPr="00F86CCB">
        <w:rPr>
          <w:rFonts w:ascii="Times New Roman" w:hAnsi="Times New Roman"/>
          <w:sz w:val="28"/>
          <w:szCs w:val="28"/>
        </w:rPr>
        <w:t>35937,5</w:t>
      </w:r>
      <w:r w:rsidRPr="00F86CCB">
        <w:rPr>
          <w:rFonts w:ascii="Times New Roman" w:hAnsi="Times New Roman"/>
          <w:sz w:val="28"/>
          <w:szCs w:val="28"/>
        </w:rPr>
        <w:t xml:space="preserve"> тыс. рублей. </w:t>
      </w:r>
    </w:p>
    <w:p w14:paraId="77E45045" w14:textId="77777777" w:rsidR="005F35E7" w:rsidRPr="00F86CCB" w:rsidRDefault="005F35E7" w:rsidP="00526ADA">
      <w:pPr>
        <w:pStyle w:val="ConsPlusNormal"/>
        <w:tabs>
          <w:tab w:val="left" w:pos="2415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ab/>
      </w:r>
    </w:p>
    <w:p w14:paraId="0CE870CA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</w:t>
      </w:r>
    </w:p>
    <w:p w14:paraId="4C3BA377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14:paraId="26FADAE8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00ACC57C" w14:textId="77777777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Про</w:t>
      </w:r>
      <w:r w:rsidR="00AB3F9E" w:rsidRPr="00F86CCB">
        <w:rPr>
          <w:rFonts w:ascii="Times New Roman" w:hAnsi="Times New Roman"/>
          <w:sz w:val="28"/>
          <w:szCs w:val="28"/>
        </w:rPr>
        <w:t>гноз поступления акцизов на 202</w:t>
      </w:r>
      <w:r w:rsidR="00711546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рассчитан исходя из прогнозируемых объемов реализации подакцизных товаров, ставок акцизов, установленных в главе 22 «Акцизы» Налогового кодекса Российской Федерации, с учетом их ежегодной индексации.</w:t>
      </w:r>
    </w:p>
    <w:p w14:paraId="7F20D94B" w14:textId="77777777" w:rsidR="005F35E7" w:rsidRPr="00F86CCB" w:rsidRDefault="00AB3F9E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В прогнозных расчетах на 202</w:t>
      </w:r>
      <w:r w:rsidR="00711546" w:rsidRPr="00F86CCB">
        <w:rPr>
          <w:rFonts w:ascii="Times New Roman" w:hAnsi="Times New Roman"/>
          <w:sz w:val="28"/>
          <w:szCs w:val="28"/>
        </w:rPr>
        <w:t>2</w:t>
      </w:r>
      <w:r w:rsidR="005F35E7" w:rsidRPr="00F86CCB">
        <w:rPr>
          <w:rFonts w:ascii="Times New Roman" w:hAnsi="Times New Roman"/>
          <w:sz w:val="28"/>
          <w:szCs w:val="28"/>
        </w:rPr>
        <w:t xml:space="preserve"> год предусмотрены :</w:t>
      </w:r>
    </w:p>
    <w:p w14:paraId="2A3D1BBE" w14:textId="313AF682" w:rsidR="005F35E7" w:rsidRPr="00F86CCB" w:rsidRDefault="005F35E7" w:rsidP="00526ADA">
      <w:pPr>
        <w:pStyle w:val="ConsPlusNormal"/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доходы бюджета муниципального образования - Ирафский район Республики Северная Осетия-Алан от уплаты акцизов на нефтепродукты, подлежащие распределению в бюджет муниципального района и составляют </w:t>
      </w:r>
      <w:r w:rsidR="00711546" w:rsidRPr="00F86CCB">
        <w:rPr>
          <w:rFonts w:ascii="Times New Roman" w:hAnsi="Times New Roman"/>
          <w:sz w:val="28"/>
          <w:szCs w:val="28"/>
        </w:rPr>
        <w:t>18</w:t>
      </w:r>
      <w:r w:rsidR="00D455D7" w:rsidRPr="00F86CCB">
        <w:rPr>
          <w:rFonts w:ascii="Times New Roman" w:hAnsi="Times New Roman"/>
          <w:sz w:val="28"/>
          <w:szCs w:val="28"/>
        </w:rPr>
        <w:t>861,5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132D5F" w:rsidRPr="00F86CCB">
        <w:rPr>
          <w:rFonts w:ascii="Times New Roman" w:hAnsi="Times New Roman"/>
          <w:sz w:val="28"/>
          <w:szCs w:val="28"/>
        </w:rPr>
        <w:t>тыс. рублей</w:t>
      </w:r>
    </w:p>
    <w:p w14:paraId="050CC691" w14:textId="1786F326" w:rsidR="005F35E7" w:rsidRDefault="005F35E7" w:rsidP="00526ADA">
      <w:pPr>
        <w:pStyle w:val="a9"/>
        <w:spacing w:line="288" w:lineRule="auto"/>
        <w:ind w:right="-142" w:firstLine="426"/>
        <w:jc w:val="both"/>
        <w:rPr>
          <w:sz w:val="28"/>
          <w:szCs w:val="28"/>
        </w:rPr>
      </w:pPr>
      <w:r w:rsidRPr="00F86CCB">
        <w:rPr>
          <w:sz w:val="28"/>
          <w:szCs w:val="28"/>
        </w:rPr>
        <w:t xml:space="preserve">Доля акцизов в структуре прогноза налоговых и неналоговых доходов бюджета муниципального района в </w:t>
      </w:r>
      <w:r w:rsidR="00B95AF0" w:rsidRPr="00F86CCB">
        <w:rPr>
          <w:sz w:val="28"/>
          <w:szCs w:val="28"/>
        </w:rPr>
        <w:t>202</w:t>
      </w:r>
      <w:r w:rsidR="00711546" w:rsidRPr="00F86CCB">
        <w:rPr>
          <w:sz w:val="28"/>
          <w:szCs w:val="28"/>
        </w:rPr>
        <w:t>2</w:t>
      </w:r>
      <w:r w:rsidRPr="00F86CCB">
        <w:rPr>
          <w:sz w:val="28"/>
          <w:szCs w:val="28"/>
        </w:rPr>
        <w:t xml:space="preserve"> году составляет </w:t>
      </w:r>
      <w:r w:rsidR="00711546" w:rsidRPr="00F86CCB">
        <w:rPr>
          <w:sz w:val="28"/>
          <w:szCs w:val="28"/>
        </w:rPr>
        <w:t>17,</w:t>
      </w:r>
      <w:r w:rsidR="00D455D7" w:rsidRPr="00F86CCB">
        <w:rPr>
          <w:sz w:val="28"/>
          <w:szCs w:val="28"/>
        </w:rPr>
        <w:t>2</w:t>
      </w:r>
      <w:r w:rsidRPr="00F86CCB">
        <w:rPr>
          <w:sz w:val="28"/>
          <w:szCs w:val="28"/>
        </w:rPr>
        <w:t>%.</w:t>
      </w:r>
    </w:p>
    <w:p w14:paraId="2F2AAAA2" w14:textId="77777777" w:rsidR="00526ADA" w:rsidRPr="00F86CCB" w:rsidRDefault="00526ADA" w:rsidP="00526ADA">
      <w:pPr>
        <w:pStyle w:val="a9"/>
        <w:spacing w:line="288" w:lineRule="auto"/>
        <w:ind w:right="-142" w:firstLine="426"/>
        <w:jc w:val="both"/>
        <w:rPr>
          <w:sz w:val="28"/>
          <w:szCs w:val="28"/>
        </w:rPr>
      </w:pPr>
    </w:p>
    <w:p w14:paraId="414ACE69" w14:textId="43FCAB2D" w:rsidR="00F372F1" w:rsidRDefault="005F35E7" w:rsidP="00526ADA">
      <w:pPr>
        <w:pStyle w:val="7"/>
        <w:tabs>
          <w:tab w:val="left" w:pos="0"/>
        </w:tabs>
        <w:spacing w:line="288" w:lineRule="auto"/>
        <w:ind w:right="-142" w:firstLine="426"/>
        <w:rPr>
          <w:szCs w:val="28"/>
        </w:rPr>
      </w:pPr>
      <w:r w:rsidRPr="00F86CCB">
        <w:rPr>
          <w:szCs w:val="28"/>
        </w:rPr>
        <w:t>Налоги на совокупный доход</w:t>
      </w:r>
    </w:p>
    <w:p w14:paraId="4F3FAD38" w14:textId="77777777" w:rsidR="00526ADA" w:rsidRPr="00526ADA" w:rsidRDefault="00526ADA" w:rsidP="00526ADA"/>
    <w:p w14:paraId="339984C5" w14:textId="77777777" w:rsidR="005F35E7" w:rsidRPr="00F86CCB" w:rsidRDefault="005F35E7" w:rsidP="00526ADA">
      <w:pPr>
        <w:pStyle w:val="21"/>
        <w:spacing w:line="288" w:lineRule="auto"/>
        <w:ind w:right="-142" w:firstLine="426"/>
        <w:rPr>
          <w:szCs w:val="28"/>
        </w:rPr>
      </w:pPr>
      <w:r w:rsidRPr="00F86CCB">
        <w:rPr>
          <w:snapToGrid w:val="0"/>
          <w:szCs w:val="28"/>
        </w:rPr>
        <w:t xml:space="preserve">В налогах на совокупный доход учтены поступления </w:t>
      </w:r>
      <w:r w:rsidR="00B95AF0" w:rsidRPr="00F86CCB">
        <w:rPr>
          <w:snapToGrid w:val="0"/>
          <w:szCs w:val="28"/>
        </w:rPr>
        <w:t>69,3</w:t>
      </w:r>
      <w:r w:rsidRPr="00F86CCB">
        <w:rPr>
          <w:snapToGrid w:val="0"/>
          <w:szCs w:val="28"/>
        </w:rPr>
        <w:t xml:space="preserve"> % доходов по </w:t>
      </w:r>
      <w:r w:rsidRPr="00F86CCB">
        <w:rPr>
          <w:szCs w:val="28"/>
        </w:rPr>
        <w:t xml:space="preserve">налогу, взимаемому в связи с применением упрощенной системы налогообложения. </w:t>
      </w:r>
    </w:p>
    <w:p w14:paraId="23874C11" w14:textId="77777777" w:rsidR="005F35E7" w:rsidRPr="00F86CCB" w:rsidRDefault="005F35E7" w:rsidP="00526ADA">
      <w:pPr>
        <w:pStyle w:val="21"/>
        <w:spacing w:line="288" w:lineRule="auto"/>
        <w:ind w:right="-142" w:firstLine="426"/>
        <w:rPr>
          <w:snapToGrid w:val="0"/>
          <w:szCs w:val="28"/>
        </w:rPr>
      </w:pPr>
      <w:r w:rsidRPr="00F86CCB">
        <w:rPr>
          <w:snapToGrid w:val="0"/>
          <w:szCs w:val="28"/>
        </w:rPr>
        <w:t>Прогнозируемый на 20</w:t>
      </w:r>
      <w:r w:rsidR="00AB3F9E" w:rsidRPr="00F86CCB">
        <w:rPr>
          <w:snapToGrid w:val="0"/>
          <w:szCs w:val="28"/>
        </w:rPr>
        <w:t>2</w:t>
      </w:r>
      <w:r w:rsidR="00711546" w:rsidRPr="00F86CCB">
        <w:rPr>
          <w:snapToGrid w:val="0"/>
          <w:szCs w:val="28"/>
        </w:rPr>
        <w:t>2</w:t>
      </w:r>
      <w:r w:rsidRPr="00F86CCB">
        <w:rPr>
          <w:snapToGrid w:val="0"/>
          <w:szCs w:val="28"/>
        </w:rPr>
        <w:t xml:space="preserve"> год объем доходов по </w:t>
      </w:r>
      <w:r w:rsidRPr="00F86CCB">
        <w:rPr>
          <w:szCs w:val="28"/>
        </w:rPr>
        <w:t xml:space="preserve">налогу, взимаемому в связи с применением упрощенной системы налогообложения, составляет   </w:t>
      </w:r>
      <w:r w:rsidR="00711546" w:rsidRPr="00F86CCB">
        <w:rPr>
          <w:szCs w:val="28"/>
        </w:rPr>
        <w:t>7156,0</w:t>
      </w:r>
      <w:r w:rsidRPr="00F86CCB">
        <w:rPr>
          <w:szCs w:val="28"/>
        </w:rPr>
        <w:t xml:space="preserve"> </w:t>
      </w:r>
      <w:r w:rsidRPr="00F86CCB">
        <w:rPr>
          <w:snapToGrid w:val="0"/>
          <w:szCs w:val="28"/>
        </w:rPr>
        <w:t xml:space="preserve"> тыс. рублей.</w:t>
      </w:r>
    </w:p>
    <w:p w14:paraId="2F4C483F" w14:textId="57BF6CEE" w:rsidR="005F35E7" w:rsidRPr="00F86CCB" w:rsidRDefault="00AB3F9E" w:rsidP="00526ADA">
      <w:pPr>
        <w:pStyle w:val="21"/>
        <w:spacing w:line="288" w:lineRule="auto"/>
        <w:ind w:right="-142" w:firstLine="426"/>
        <w:rPr>
          <w:snapToGrid w:val="0"/>
          <w:szCs w:val="28"/>
        </w:rPr>
      </w:pPr>
      <w:r w:rsidRPr="00F86CCB">
        <w:rPr>
          <w:snapToGrid w:val="0"/>
          <w:szCs w:val="28"/>
        </w:rPr>
        <w:t>Поступления налога на 202</w:t>
      </w:r>
      <w:r w:rsidR="00711546" w:rsidRPr="00F86CCB">
        <w:rPr>
          <w:snapToGrid w:val="0"/>
          <w:szCs w:val="28"/>
        </w:rPr>
        <w:t>3</w:t>
      </w:r>
      <w:r w:rsidR="005F35E7" w:rsidRPr="00F86CCB">
        <w:rPr>
          <w:snapToGrid w:val="0"/>
          <w:szCs w:val="28"/>
        </w:rPr>
        <w:t xml:space="preserve"> год прогнозируются в сумме </w:t>
      </w:r>
      <w:r w:rsidR="00711546" w:rsidRPr="00F86CCB">
        <w:rPr>
          <w:szCs w:val="28"/>
        </w:rPr>
        <w:t>7500,0</w:t>
      </w:r>
      <w:r w:rsidR="005F35E7" w:rsidRPr="00F86CCB">
        <w:rPr>
          <w:szCs w:val="28"/>
        </w:rPr>
        <w:t xml:space="preserve"> </w:t>
      </w:r>
      <w:r w:rsidRPr="00F86CCB">
        <w:rPr>
          <w:snapToGrid w:val="0"/>
          <w:szCs w:val="28"/>
        </w:rPr>
        <w:t xml:space="preserve"> тыс. рублей, на 202</w:t>
      </w:r>
      <w:r w:rsidR="00711546" w:rsidRPr="00F86CCB">
        <w:rPr>
          <w:snapToGrid w:val="0"/>
          <w:szCs w:val="28"/>
        </w:rPr>
        <w:t>4</w:t>
      </w:r>
      <w:r w:rsidR="005F35E7" w:rsidRPr="00F86CCB">
        <w:rPr>
          <w:snapToGrid w:val="0"/>
          <w:szCs w:val="28"/>
        </w:rPr>
        <w:t xml:space="preserve"> год – </w:t>
      </w:r>
      <w:r w:rsidR="00711546" w:rsidRPr="00F86CCB">
        <w:rPr>
          <w:szCs w:val="28"/>
        </w:rPr>
        <w:t>7500,0</w:t>
      </w:r>
      <w:r w:rsidR="005F35E7" w:rsidRPr="00F86CCB">
        <w:rPr>
          <w:szCs w:val="28"/>
        </w:rPr>
        <w:t xml:space="preserve"> </w:t>
      </w:r>
      <w:r w:rsidR="005F35E7" w:rsidRPr="00F86CCB">
        <w:rPr>
          <w:snapToGrid w:val="0"/>
          <w:szCs w:val="28"/>
        </w:rPr>
        <w:t xml:space="preserve"> тыс. рублей.</w:t>
      </w:r>
    </w:p>
    <w:p w14:paraId="1C7C68C3" w14:textId="40FA99EE" w:rsidR="005F35E7" w:rsidRDefault="005F35E7" w:rsidP="00526ADA">
      <w:pPr>
        <w:pStyle w:val="5"/>
        <w:tabs>
          <w:tab w:val="left" w:pos="0"/>
        </w:tabs>
        <w:spacing w:line="288" w:lineRule="auto"/>
        <w:ind w:right="-142" w:firstLine="426"/>
        <w:jc w:val="center"/>
        <w:rPr>
          <w:b/>
          <w:szCs w:val="28"/>
        </w:rPr>
      </w:pPr>
      <w:r w:rsidRPr="00F86CCB">
        <w:rPr>
          <w:b/>
          <w:szCs w:val="28"/>
        </w:rPr>
        <w:lastRenderedPageBreak/>
        <w:t>Налоги на имущество</w:t>
      </w:r>
    </w:p>
    <w:p w14:paraId="68F0169A" w14:textId="77777777" w:rsidR="0007793D" w:rsidRPr="0007793D" w:rsidRDefault="0007793D" w:rsidP="00526ADA">
      <w:pPr>
        <w:spacing w:line="288" w:lineRule="auto"/>
      </w:pPr>
    </w:p>
    <w:p w14:paraId="6BCBCC71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 xml:space="preserve">В налогах на имущество учтены поступления доходов от уплаты налога на имущество организаций и земельного налога. </w:t>
      </w:r>
      <w:r w:rsidRPr="00F86CCB">
        <w:rPr>
          <w:rFonts w:ascii="Times New Roman" w:hAnsi="Times New Roman"/>
          <w:sz w:val="28"/>
          <w:szCs w:val="28"/>
        </w:rPr>
        <w:t>В основу расчета налога на имущество организаций принят прогноз на 202</w:t>
      </w:r>
      <w:r w:rsidR="00711546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среднегодовой стоимости имущества, сформированный исходя из отчетных данных Управления Федеральной налоговой службы по Республике Северная Осетия-Алания о налогооблагаемой базе за 20</w:t>
      </w:r>
      <w:r w:rsidR="00711546" w:rsidRPr="00F86CCB">
        <w:rPr>
          <w:rFonts w:ascii="Times New Roman" w:hAnsi="Times New Roman"/>
          <w:sz w:val="28"/>
          <w:szCs w:val="28"/>
        </w:rPr>
        <w:t>21</w:t>
      </w:r>
      <w:r w:rsidRPr="00F86CCB">
        <w:rPr>
          <w:rFonts w:ascii="Times New Roman" w:hAnsi="Times New Roman"/>
          <w:sz w:val="28"/>
          <w:szCs w:val="28"/>
        </w:rPr>
        <w:t xml:space="preserve"> год, ожидаемой оценки поступления в 20</w:t>
      </w:r>
      <w:r w:rsidR="00711546" w:rsidRPr="00F86CCB">
        <w:rPr>
          <w:rFonts w:ascii="Times New Roman" w:hAnsi="Times New Roman"/>
          <w:sz w:val="28"/>
          <w:szCs w:val="28"/>
        </w:rPr>
        <w:t>21</w:t>
      </w:r>
      <w:r w:rsidRPr="00F86CCB">
        <w:rPr>
          <w:rFonts w:ascii="Times New Roman" w:hAnsi="Times New Roman"/>
          <w:sz w:val="28"/>
          <w:szCs w:val="28"/>
        </w:rPr>
        <w:t xml:space="preserve"> году и ставок налогообложения в размере 2,2 % и для отдельных категорий налогоплательщиков  0,5 %. </w:t>
      </w:r>
    </w:p>
    <w:p w14:paraId="046EEF75" w14:textId="7398FDD9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 xml:space="preserve">Поступление в бюджет </w:t>
      </w:r>
      <w:r w:rsidRPr="00F86CC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F86CCB">
        <w:rPr>
          <w:rFonts w:ascii="Times New Roman" w:hAnsi="Times New Roman"/>
          <w:snapToGrid w:val="0"/>
          <w:sz w:val="28"/>
          <w:szCs w:val="28"/>
        </w:rPr>
        <w:t>на 202</w:t>
      </w:r>
      <w:r w:rsidR="00711546" w:rsidRPr="00F86CCB">
        <w:rPr>
          <w:rFonts w:ascii="Times New Roman" w:hAnsi="Times New Roman"/>
          <w:snapToGrid w:val="0"/>
          <w:sz w:val="28"/>
          <w:szCs w:val="28"/>
        </w:rPr>
        <w:t>2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 налога на имущество организаций прогнозируется в объеме </w:t>
      </w:r>
      <w:r w:rsidR="00711546" w:rsidRPr="00F86CCB">
        <w:rPr>
          <w:rFonts w:ascii="Times New Roman" w:hAnsi="Times New Roman"/>
          <w:snapToGrid w:val="0"/>
          <w:sz w:val="28"/>
          <w:szCs w:val="28"/>
        </w:rPr>
        <w:t>3300,0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 тыс. рублей. Доля налога в структуре налоговых и неналоговых доходов </w:t>
      </w:r>
      <w:r w:rsidRPr="00F86CCB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AB3F9E" w:rsidRPr="00F86CCB">
        <w:rPr>
          <w:rFonts w:ascii="Times New Roman" w:hAnsi="Times New Roman"/>
          <w:snapToGrid w:val="0"/>
          <w:sz w:val="28"/>
          <w:szCs w:val="28"/>
        </w:rPr>
        <w:t xml:space="preserve"> в 202</w:t>
      </w:r>
      <w:r w:rsidR="00711546" w:rsidRPr="00F86CCB">
        <w:rPr>
          <w:rFonts w:ascii="Times New Roman" w:hAnsi="Times New Roman"/>
          <w:snapToGrid w:val="0"/>
          <w:sz w:val="28"/>
          <w:szCs w:val="28"/>
        </w:rPr>
        <w:t>2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году составляет</w:t>
      </w:r>
      <w:r w:rsidR="00C9578D" w:rsidRPr="00F86CC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11546" w:rsidRPr="00F86CCB">
        <w:rPr>
          <w:rFonts w:ascii="Times New Roman" w:hAnsi="Times New Roman"/>
          <w:snapToGrid w:val="0"/>
          <w:sz w:val="28"/>
          <w:szCs w:val="28"/>
        </w:rPr>
        <w:t>3,0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%.</w:t>
      </w:r>
    </w:p>
    <w:p w14:paraId="2EE51E44" w14:textId="52882985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>Прогнозируемый объем налога на имущество организаций в бюджет</w:t>
      </w:r>
      <w:r w:rsidRPr="00F86CCB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B3F9E" w:rsidRPr="00F86CCB">
        <w:rPr>
          <w:rFonts w:ascii="Times New Roman" w:hAnsi="Times New Roman"/>
          <w:snapToGrid w:val="0"/>
          <w:sz w:val="28"/>
          <w:szCs w:val="28"/>
        </w:rPr>
        <w:t>а на 202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3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132D5F" w:rsidRPr="00F86CCB">
        <w:rPr>
          <w:rFonts w:ascii="Times New Roman" w:hAnsi="Times New Roman"/>
          <w:snapToGrid w:val="0"/>
          <w:sz w:val="28"/>
          <w:szCs w:val="28"/>
        </w:rPr>
        <w:t>составляет 3400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,0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тыс. рублей. </w:t>
      </w:r>
    </w:p>
    <w:p w14:paraId="26C6EA7A" w14:textId="77777777" w:rsidR="005F35E7" w:rsidRPr="00F86CCB" w:rsidRDefault="00AB3F9E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>Поступление налога на 202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 xml:space="preserve">4 </w:t>
      </w:r>
      <w:r w:rsidR="005F35E7" w:rsidRPr="00F86CCB">
        <w:rPr>
          <w:rFonts w:ascii="Times New Roman" w:hAnsi="Times New Roman"/>
          <w:snapToGrid w:val="0"/>
          <w:sz w:val="28"/>
          <w:szCs w:val="28"/>
        </w:rPr>
        <w:t xml:space="preserve">год прогнозируется также в сумме 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3400,0</w:t>
      </w:r>
      <w:r w:rsidR="005F35E7" w:rsidRPr="00F86CCB">
        <w:rPr>
          <w:rFonts w:ascii="Times New Roman" w:hAnsi="Times New Roman"/>
          <w:snapToGrid w:val="0"/>
          <w:sz w:val="28"/>
          <w:szCs w:val="28"/>
        </w:rPr>
        <w:t xml:space="preserve"> тыс. рублей. </w:t>
      </w:r>
    </w:p>
    <w:p w14:paraId="381E00A5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20B87DD" w14:textId="77777777" w:rsidR="005F35E7" w:rsidRPr="00F86CCB" w:rsidRDefault="005F35E7" w:rsidP="00526ADA">
      <w:pPr>
        <w:pStyle w:val="ConsPlusTitle"/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Государственная пошлина</w:t>
      </w:r>
    </w:p>
    <w:p w14:paraId="3F6825E4" w14:textId="77777777" w:rsidR="005F35E7" w:rsidRPr="00F86CCB" w:rsidRDefault="005F35E7" w:rsidP="00526ADA">
      <w:pPr>
        <w:pStyle w:val="ConsPlusTitle"/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1982785E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Расчет прогнозной суммы г</w:t>
      </w:r>
      <w:r w:rsidR="00AB3F9E" w:rsidRPr="00F86CCB">
        <w:rPr>
          <w:rFonts w:ascii="Times New Roman" w:hAnsi="Times New Roman"/>
          <w:sz w:val="28"/>
          <w:szCs w:val="28"/>
        </w:rPr>
        <w:t>осударственной пошлины на 202</w:t>
      </w:r>
      <w:r w:rsidR="000B2BC8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выполнен исходя из ожи</w:t>
      </w:r>
      <w:r w:rsidR="00AB3F9E" w:rsidRPr="00F86CCB">
        <w:rPr>
          <w:rFonts w:ascii="Times New Roman" w:hAnsi="Times New Roman"/>
          <w:sz w:val="28"/>
          <w:szCs w:val="28"/>
        </w:rPr>
        <w:t>даемой оценки поступлений в 202</w:t>
      </w:r>
      <w:r w:rsidR="000B2BC8" w:rsidRPr="00F86CCB">
        <w:rPr>
          <w:rFonts w:ascii="Times New Roman" w:hAnsi="Times New Roman"/>
          <w:sz w:val="28"/>
          <w:szCs w:val="28"/>
        </w:rPr>
        <w:t>1</w:t>
      </w:r>
      <w:r w:rsidRPr="00F86CCB">
        <w:rPr>
          <w:rFonts w:ascii="Times New Roman" w:hAnsi="Times New Roman"/>
          <w:sz w:val="28"/>
          <w:szCs w:val="28"/>
        </w:rPr>
        <w:t xml:space="preserve"> году,  прогнозируемых в 20</w:t>
      </w:r>
      <w:r w:rsidR="00AB3F9E" w:rsidRPr="00F86CCB">
        <w:rPr>
          <w:rFonts w:ascii="Times New Roman" w:hAnsi="Times New Roman"/>
          <w:sz w:val="28"/>
          <w:szCs w:val="28"/>
        </w:rPr>
        <w:t>2</w:t>
      </w:r>
      <w:r w:rsidR="000B2BC8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году </w:t>
      </w:r>
      <w:r w:rsidRPr="00F86CCB">
        <w:rPr>
          <w:rFonts w:ascii="Times New Roman" w:hAnsi="Times New Roman"/>
          <w:snapToGrid w:val="0"/>
          <w:sz w:val="28"/>
          <w:szCs w:val="28"/>
        </w:rPr>
        <w:t>макроэкономических показателей</w:t>
      </w:r>
      <w:r w:rsidRPr="00F86CCB">
        <w:rPr>
          <w:rFonts w:ascii="Times New Roman" w:hAnsi="Times New Roman"/>
          <w:sz w:val="28"/>
          <w:szCs w:val="28"/>
        </w:rPr>
        <w:t>, а также прогнозных данных, предоставленных главными администраторами доходов бюджета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86CC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F86CCB">
        <w:rPr>
          <w:rFonts w:ascii="Times New Roman" w:hAnsi="Times New Roman"/>
          <w:snapToGrid w:val="0"/>
          <w:sz w:val="28"/>
          <w:szCs w:val="28"/>
        </w:rPr>
        <w:t>на 202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2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год. Доля налога в структуре налоговых и неналоговых доходов </w:t>
      </w:r>
      <w:r w:rsidRPr="00F86CCB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="00AB3F9E" w:rsidRPr="00F86CCB">
        <w:rPr>
          <w:rFonts w:ascii="Times New Roman" w:hAnsi="Times New Roman"/>
          <w:snapToGrid w:val="0"/>
          <w:sz w:val="28"/>
          <w:szCs w:val="28"/>
        </w:rPr>
        <w:t xml:space="preserve"> в 202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2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году составляет 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2000,0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тыс. рублей  или 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 xml:space="preserve">1,8 </w:t>
      </w:r>
      <w:r w:rsidRPr="00F86CCB">
        <w:rPr>
          <w:rFonts w:ascii="Times New Roman" w:hAnsi="Times New Roman"/>
          <w:snapToGrid w:val="0"/>
          <w:sz w:val="28"/>
          <w:szCs w:val="28"/>
        </w:rPr>
        <w:t>%.</w:t>
      </w:r>
    </w:p>
    <w:p w14:paraId="3D506E23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>Прогнозируемый объем государственной пошлины в бюджет</w:t>
      </w:r>
      <w:r w:rsidRPr="00F86C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B3F9E" w:rsidRPr="00F86CCB">
        <w:rPr>
          <w:rFonts w:ascii="Times New Roman" w:hAnsi="Times New Roman"/>
          <w:snapToGrid w:val="0"/>
          <w:sz w:val="28"/>
          <w:szCs w:val="28"/>
        </w:rPr>
        <w:t xml:space="preserve"> на 202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3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 составляет  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2000,0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тыс. рублей. </w:t>
      </w:r>
    </w:p>
    <w:p w14:paraId="5B896528" w14:textId="43CAF956" w:rsidR="0007793D" w:rsidRPr="00526ADA" w:rsidRDefault="00AB3F9E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F86CCB">
        <w:rPr>
          <w:rFonts w:ascii="Times New Roman" w:hAnsi="Times New Roman"/>
          <w:snapToGrid w:val="0"/>
          <w:sz w:val="28"/>
          <w:szCs w:val="28"/>
        </w:rPr>
        <w:t>Поступление налога на 202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4</w:t>
      </w:r>
      <w:r w:rsidR="005F35E7" w:rsidRPr="00F86CCB">
        <w:rPr>
          <w:rFonts w:ascii="Times New Roman" w:hAnsi="Times New Roman"/>
          <w:snapToGrid w:val="0"/>
          <w:sz w:val="28"/>
          <w:szCs w:val="28"/>
        </w:rPr>
        <w:t xml:space="preserve">год прогнозируется также в сумме </w:t>
      </w:r>
      <w:r w:rsidR="000B2BC8" w:rsidRPr="00F86CCB">
        <w:rPr>
          <w:rFonts w:ascii="Times New Roman" w:hAnsi="Times New Roman"/>
          <w:snapToGrid w:val="0"/>
          <w:sz w:val="28"/>
          <w:szCs w:val="28"/>
        </w:rPr>
        <w:t>2000,0</w:t>
      </w:r>
      <w:r w:rsidR="005F35E7" w:rsidRPr="00F86CCB">
        <w:rPr>
          <w:rFonts w:ascii="Times New Roman" w:hAnsi="Times New Roman"/>
          <w:snapToGrid w:val="0"/>
          <w:sz w:val="28"/>
          <w:szCs w:val="28"/>
        </w:rPr>
        <w:t xml:space="preserve"> тыс. рублей. </w:t>
      </w:r>
    </w:p>
    <w:p w14:paraId="3853673E" w14:textId="44B7D594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Доходы от использования имущества, находящегося</w:t>
      </w:r>
    </w:p>
    <w:p w14:paraId="72AC7596" w14:textId="7D961AB4" w:rsidR="005F35E7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в государственной и муниципальной собственности</w:t>
      </w:r>
    </w:p>
    <w:p w14:paraId="028B58CA" w14:textId="77777777" w:rsidR="00526ADA" w:rsidRPr="00F86CCB" w:rsidRDefault="00526ADA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5DED7BA7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F86CCB">
        <w:rPr>
          <w:rFonts w:ascii="Times New Roman" w:hAnsi="Times New Roman"/>
          <w:b w:val="0"/>
          <w:sz w:val="28"/>
          <w:szCs w:val="28"/>
        </w:rPr>
        <w:t>Доходы бюджета муниципального района от использования имущества, находящегося в государственной и муни</w:t>
      </w:r>
      <w:r w:rsidR="00AB3F9E" w:rsidRPr="00F86CCB">
        <w:rPr>
          <w:rFonts w:ascii="Times New Roman" w:hAnsi="Times New Roman"/>
          <w:b w:val="0"/>
          <w:sz w:val="28"/>
          <w:szCs w:val="28"/>
        </w:rPr>
        <w:t>ципальной собственности, на 202</w:t>
      </w:r>
      <w:r w:rsidR="000B2BC8" w:rsidRPr="00F86CCB">
        <w:rPr>
          <w:rFonts w:ascii="Times New Roman" w:hAnsi="Times New Roman"/>
          <w:b w:val="0"/>
          <w:sz w:val="28"/>
          <w:szCs w:val="28"/>
        </w:rPr>
        <w:t>2</w:t>
      </w:r>
      <w:r w:rsidRPr="00F86CCB">
        <w:rPr>
          <w:rFonts w:ascii="Times New Roman" w:hAnsi="Times New Roman"/>
          <w:b w:val="0"/>
          <w:sz w:val="28"/>
          <w:szCs w:val="28"/>
        </w:rPr>
        <w:t xml:space="preserve"> год прогнозируется в сумме </w:t>
      </w:r>
      <w:r w:rsidR="000B2BC8" w:rsidRPr="00F86CCB">
        <w:rPr>
          <w:rFonts w:ascii="Times New Roman" w:hAnsi="Times New Roman"/>
          <w:b w:val="0"/>
          <w:sz w:val="28"/>
          <w:szCs w:val="28"/>
        </w:rPr>
        <w:t>32900,0</w:t>
      </w:r>
      <w:r w:rsidRPr="00F86CCB">
        <w:rPr>
          <w:rFonts w:ascii="Times New Roman" w:hAnsi="Times New Roman"/>
          <w:b w:val="0"/>
          <w:sz w:val="28"/>
          <w:szCs w:val="28"/>
        </w:rPr>
        <w:t xml:space="preserve"> тыс. рублей.</w:t>
      </w:r>
    </w:p>
    <w:p w14:paraId="7AADAA67" w14:textId="071575E6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lastRenderedPageBreak/>
        <w:t>В составе доходов от использования имущества, находящегося в государственной и муни</w:t>
      </w:r>
      <w:r w:rsidR="00404DF3" w:rsidRPr="00F86CCB">
        <w:rPr>
          <w:rFonts w:ascii="Times New Roman" w:hAnsi="Times New Roman"/>
          <w:sz w:val="28"/>
          <w:szCs w:val="28"/>
        </w:rPr>
        <w:t>ципальной собственности, на 202</w:t>
      </w:r>
      <w:r w:rsidR="000B2BC8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526ADA" w:rsidRPr="00F86CCB">
        <w:rPr>
          <w:rFonts w:ascii="Times New Roman" w:hAnsi="Times New Roman"/>
          <w:sz w:val="28"/>
          <w:szCs w:val="28"/>
        </w:rPr>
        <w:t>год предусмотрены</w:t>
      </w:r>
      <w:r w:rsidRPr="00F86CCB">
        <w:rPr>
          <w:rFonts w:ascii="Times New Roman" w:hAnsi="Times New Roman"/>
          <w:sz w:val="28"/>
          <w:szCs w:val="28"/>
        </w:rPr>
        <w:t>:</w:t>
      </w:r>
    </w:p>
    <w:p w14:paraId="736F3178" w14:textId="1160872B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доходы от арендной платы за земельные участки, находящиеся в </w:t>
      </w:r>
      <w:r w:rsidR="00526ADA" w:rsidRPr="00F86CCB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F86CCB">
        <w:rPr>
          <w:rFonts w:ascii="Times New Roman" w:hAnsi="Times New Roman"/>
          <w:sz w:val="28"/>
          <w:szCs w:val="28"/>
        </w:rPr>
        <w:t xml:space="preserve"> – </w:t>
      </w:r>
      <w:r w:rsidR="000B2BC8" w:rsidRPr="00F86CCB">
        <w:rPr>
          <w:rFonts w:ascii="Times New Roman" w:hAnsi="Times New Roman"/>
          <w:sz w:val="28"/>
          <w:szCs w:val="28"/>
        </w:rPr>
        <w:t>31500,0</w:t>
      </w:r>
      <w:r w:rsidRPr="00F86CCB">
        <w:rPr>
          <w:rFonts w:ascii="Times New Roman" w:hAnsi="Times New Roman"/>
          <w:sz w:val="28"/>
          <w:szCs w:val="28"/>
        </w:rPr>
        <w:t xml:space="preserve"> тыс. рублей; </w:t>
      </w:r>
    </w:p>
    <w:p w14:paraId="0BC9B2C5" w14:textId="67EA0FB8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доходы от сдачи в аренду имущества, находящегося в муниципальной </w:t>
      </w:r>
      <w:r w:rsidR="00526ADA" w:rsidRPr="00F86CCB">
        <w:rPr>
          <w:rFonts w:ascii="Times New Roman" w:hAnsi="Times New Roman"/>
          <w:sz w:val="28"/>
          <w:szCs w:val="28"/>
        </w:rPr>
        <w:t>собственности, -</w:t>
      </w:r>
      <w:r w:rsidRPr="00F86CCB">
        <w:rPr>
          <w:rFonts w:ascii="Times New Roman" w:hAnsi="Times New Roman"/>
          <w:sz w:val="28"/>
          <w:szCs w:val="28"/>
        </w:rPr>
        <w:t xml:space="preserve">  </w:t>
      </w:r>
      <w:r w:rsidR="000B2BC8" w:rsidRPr="00F86CCB">
        <w:rPr>
          <w:rFonts w:ascii="Times New Roman" w:hAnsi="Times New Roman"/>
          <w:sz w:val="28"/>
          <w:szCs w:val="28"/>
        </w:rPr>
        <w:t>1400,0</w:t>
      </w:r>
      <w:r w:rsidRPr="00F86CCB">
        <w:rPr>
          <w:rFonts w:ascii="Times New Roman" w:hAnsi="Times New Roman"/>
          <w:sz w:val="28"/>
          <w:szCs w:val="28"/>
        </w:rPr>
        <w:t xml:space="preserve"> тыс. рублей.</w:t>
      </w:r>
    </w:p>
    <w:p w14:paraId="53DBF1E1" w14:textId="226B08A5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Доходы бюджета муниципального района от использования имущества, находящегося в муни</w:t>
      </w:r>
      <w:r w:rsidR="00404DF3" w:rsidRPr="00F86CCB">
        <w:rPr>
          <w:rFonts w:ascii="Times New Roman" w:hAnsi="Times New Roman"/>
          <w:sz w:val="28"/>
          <w:szCs w:val="28"/>
        </w:rPr>
        <w:t>ципальной собственности, на 202</w:t>
      </w:r>
      <w:r w:rsidR="000B2BC8" w:rsidRPr="00F86CCB">
        <w:rPr>
          <w:rFonts w:ascii="Times New Roman" w:hAnsi="Times New Roman"/>
          <w:sz w:val="28"/>
          <w:szCs w:val="28"/>
        </w:rPr>
        <w:t>3</w:t>
      </w:r>
      <w:r w:rsidR="00404DF3" w:rsidRPr="00F86CCB">
        <w:rPr>
          <w:rFonts w:ascii="Times New Roman" w:hAnsi="Times New Roman"/>
          <w:sz w:val="28"/>
          <w:szCs w:val="28"/>
        </w:rPr>
        <w:t xml:space="preserve"> и 202</w:t>
      </w:r>
      <w:r w:rsidR="000B2BC8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годы </w:t>
      </w:r>
      <w:r w:rsidR="00526ADA" w:rsidRPr="00F86CCB">
        <w:rPr>
          <w:rFonts w:ascii="Times New Roman" w:hAnsi="Times New Roman"/>
          <w:sz w:val="28"/>
          <w:szCs w:val="28"/>
        </w:rPr>
        <w:t>прогнозируются 32900</w:t>
      </w:r>
      <w:r w:rsidR="000B2BC8" w:rsidRPr="00F86CCB">
        <w:rPr>
          <w:rFonts w:ascii="Times New Roman" w:hAnsi="Times New Roman"/>
          <w:sz w:val="28"/>
          <w:szCs w:val="28"/>
        </w:rPr>
        <w:t>,0</w:t>
      </w:r>
      <w:r w:rsidRPr="00F86CCB">
        <w:rPr>
          <w:rFonts w:ascii="Times New Roman" w:hAnsi="Times New Roman"/>
          <w:sz w:val="28"/>
          <w:szCs w:val="28"/>
        </w:rPr>
        <w:t xml:space="preserve"> тыс. рублей и </w:t>
      </w:r>
      <w:r w:rsidR="000B2BC8" w:rsidRPr="00F86CCB">
        <w:rPr>
          <w:rFonts w:ascii="Times New Roman" w:hAnsi="Times New Roman"/>
          <w:sz w:val="28"/>
          <w:szCs w:val="28"/>
        </w:rPr>
        <w:t>32900</w:t>
      </w:r>
      <w:r w:rsidR="00117FE6" w:rsidRPr="00F86CCB">
        <w:rPr>
          <w:rFonts w:ascii="Times New Roman" w:hAnsi="Times New Roman"/>
          <w:sz w:val="28"/>
          <w:szCs w:val="28"/>
        </w:rPr>
        <w:t>,0</w:t>
      </w:r>
      <w:r w:rsidRPr="00F86CCB">
        <w:rPr>
          <w:rFonts w:ascii="Times New Roman" w:hAnsi="Times New Roman"/>
          <w:sz w:val="28"/>
          <w:szCs w:val="28"/>
        </w:rPr>
        <w:t xml:space="preserve"> тыс. рублей соответственно.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26ADA" w:rsidRPr="00F86CCB">
        <w:rPr>
          <w:rFonts w:ascii="Times New Roman" w:hAnsi="Times New Roman"/>
          <w:snapToGrid w:val="0"/>
          <w:sz w:val="28"/>
          <w:szCs w:val="28"/>
        </w:rPr>
        <w:t>Доля доходов</w:t>
      </w:r>
      <w:r w:rsidRPr="00F86CCB">
        <w:rPr>
          <w:rFonts w:ascii="Times New Roman" w:hAnsi="Times New Roman"/>
          <w:sz w:val="28"/>
          <w:szCs w:val="28"/>
        </w:rPr>
        <w:t xml:space="preserve"> бюджета муниципального района от использования имущества, находящегося в государственной и муниципальной собственности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в структуре налоговых и неналоговых доходов </w:t>
      </w:r>
      <w:r w:rsidRPr="00F86CCB">
        <w:rPr>
          <w:rFonts w:ascii="Times New Roman" w:hAnsi="Times New Roman"/>
          <w:sz w:val="28"/>
          <w:szCs w:val="28"/>
        </w:rPr>
        <w:t xml:space="preserve">бюджета муниципального </w:t>
      </w:r>
      <w:r w:rsidR="00526ADA" w:rsidRPr="00F86CCB">
        <w:rPr>
          <w:rFonts w:ascii="Times New Roman" w:hAnsi="Times New Roman"/>
          <w:sz w:val="28"/>
          <w:szCs w:val="28"/>
        </w:rPr>
        <w:t xml:space="preserve">района </w:t>
      </w:r>
      <w:r w:rsidR="00526ADA" w:rsidRPr="00F86CCB">
        <w:rPr>
          <w:rFonts w:ascii="Times New Roman" w:hAnsi="Times New Roman"/>
          <w:snapToGrid w:val="0"/>
          <w:sz w:val="28"/>
          <w:szCs w:val="28"/>
        </w:rPr>
        <w:t>в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0D7AAA" w:rsidRPr="00F86CCB">
        <w:rPr>
          <w:rFonts w:ascii="Times New Roman" w:hAnsi="Times New Roman"/>
          <w:snapToGrid w:val="0"/>
          <w:sz w:val="28"/>
          <w:szCs w:val="28"/>
        </w:rPr>
        <w:t>2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году </w:t>
      </w:r>
      <w:r w:rsidR="00526ADA" w:rsidRPr="00F86CCB">
        <w:rPr>
          <w:rFonts w:ascii="Times New Roman" w:hAnsi="Times New Roman"/>
          <w:snapToGrid w:val="0"/>
          <w:sz w:val="28"/>
          <w:szCs w:val="28"/>
        </w:rPr>
        <w:t>составляет 30</w:t>
      </w:r>
      <w:r w:rsidR="000D7AAA" w:rsidRPr="00F86CCB">
        <w:rPr>
          <w:rFonts w:ascii="Times New Roman" w:hAnsi="Times New Roman"/>
          <w:snapToGrid w:val="0"/>
          <w:sz w:val="28"/>
          <w:szCs w:val="28"/>
        </w:rPr>
        <w:t>,1</w:t>
      </w:r>
      <w:r w:rsidRPr="00F86CCB">
        <w:rPr>
          <w:rFonts w:ascii="Times New Roman" w:hAnsi="Times New Roman"/>
          <w:snapToGrid w:val="0"/>
          <w:sz w:val="28"/>
          <w:szCs w:val="28"/>
        </w:rPr>
        <w:t xml:space="preserve"> %.</w:t>
      </w:r>
    </w:p>
    <w:p w14:paraId="37DB1510" w14:textId="77777777" w:rsidR="005F35E7" w:rsidRPr="00F86CCB" w:rsidRDefault="005F35E7" w:rsidP="00526ADA">
      <w:pPr>
        <w:pStyle w:val="ConsPlusTitle"/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6AC3D5DC" w14:textId="77777777" w:rsidR="005F35E7" w:rsidRPr="00F86CCB" w:rsidRDefault="005F35E7" w:rsidP="00526ADA">
      <w:pPr>
        <w:pStyle w:val="ConsPlusTitle"/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</w:p>
    <w:p w14:paraId="75F04AF6" w14:textId="77777777" w:rsidR="005F35E7" w:rsidRPr="00F86CCB" w:rsidRDefault="005F35E7" w:rsidP="00526ADA">
      <w:pPr>
        <w:pStyle w:val="ConsPlusTitle"/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1E78AABE" w14:textId="7061A01C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Платежи при пользовании природными ресурсами в бюджет муниципального </w:t>
      </w:r>
      <w:r w:rsidR="00526ADA" w:rsidRPr="00F86CCB">
        <w:rPr>
          <w:rFonts w:ascii="Times New Roman" w:hAnsi="Times New Roman"/>
          <w:sz w:val="28"/>
          <w:szCs w:val="28"/>
        </w:rPr>
        <w:t>района на</w:t>
      </w:r>
      <w:r w:rsidRPr="00F86CCB">
        <w:rPr>
          <w:rFonts w:ascii="Times New Roman" w:hAnsi="Times New Roman"/>
          <w:sz w:val="28"/>
          <w:szCs w:val="28"/>
        </w:rPr>
        <w:t xml:space="preserve"> 202</w:t>
      </w:r>
      <w:r w:rsidR="000D7AAA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0D7AAA" w:rsidRPr="00F86CCB">
        <w:rPr>
          <w:rFonts w:ascii="Times New Roman" w:hAnsi="Times New Roman"/>
          <w:sz w:val="28"/>
          <w:szCs w:val="28"/>
        </w:rPr>
        <w:t>25</w:t>
      </w:r>
      <w:r w:rsidRPr="00F86CCB">
        <w:rPr>
          <w:rFonts w:ascii="Times New Roman" w:hAnsi="Times New Roman"/>
          <w:sz w:val="28"/>
          <w:szCs w:val="28"/>
        </w:rPr>
        <w:t>,0 тыс. рублей, в том числе:</w:t>
      </w:r>
    </w:p>
    <w:p w14:paraId="163AF9BE" w14:textId="7777777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плата за негативное воздействие на окружающую среду – </w:t>
      </w:r>
      <w:r w:rsidR="000D7AAA" w:rsidRPr="00F86CCB">
        <w:rPr>
          <w:rFonts w:ascii="Times New Roman" w:hAnsi="Times New Roman"/>
          <w:sz w:val="28"/>
          <w:szCs w:val="28"/>
        </w:rPr>
        <w:t>25</w:t>
      </w:r>
      <w:r w:rsidRPr="00F86CCB">
        <w:rPr>
          <w:rFonts w:ascii="Times New Roman" w:hAnsi="Times New Roman"/>
          <w:sz w:val="28"/>
          <w:szCs w:val="28"/>
        </w:rPr>
        <w:t>,0 тыс. рублей;</w:t>
      </w:r>
    </w:p>
    <w:p w14:paraId="6F8BA2C5" w14:textId="0E7B54F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Поступление в бюджет муниципального </w:t>
      </w:r>
      <w:r w:rsidR="00526ADA" w:rsidRPr="00F86CCB">
        <w:rPr>
          <w:rFonts w:ascii="Times New Roman" w:hAnsi="Times New Roman"/>
          <w:sz w:val="28"/>
          <w:szCs w:val="28"/>
        </w:rPr>
        <w:t>района платежей</w:t>
      </w:r>
      <w:r w:rsidRPr="00F86CCB">
        <w:rPr>
          <w:rFonts w:ascii="Times New Roman" w:hAnsi="Times New Roman"/>
          <w:sz w:val="28"/>
          <w:szCs w:val="28"/>
        </w:rPr>
        <w:t xml:space="preserve"> при пользова</w:t>
      </w:r>
      <w:r w:rsidR="00404DF3" w:rsidRPr="00F86CCB">
        <w:rPr>
          <w:rFonts w:ascii="Times New Roman" w:hAnsi="Times New Roman"/>
          <w:sz w:val="28"/>
          <w:szCs w:val="28"/>
        </w:rPr>
        <w:t>нии природными ресурсами на 202</w:t>
      </w:r>
      <w:r w:rsidR="000D7AAA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 xml:space="preserve"> год прогнозируется в сумме 2</w:t>
      </w:r>
      <w:r w:rsidR="000D7AAA" w:rsidRPr="00F86CCB">
        <w:rPr>
          <w:rFonts w:ascii="Times New Roman" w:hAnsi="Times New Roman"/>
          <w:sz w:val="28"/>
          <w:szCs w:val="28"/>
        </w:rPr>
        <w:t>5</w:t>
      </w:r>
      <w:r w:rsidRPr="00F86CCB">
        <w:rPr>
          <w:rFonts w:ascii="Times New Roman" w:hAnsi="Times New Roman"/>
          <w:sz w:val="28"/>
          <w:szCs w:val="28"/>
        </w:rPr>
        <w:t>,0</w:t>
      </w:r>
    </w:p>
    <w:p w14:paraId="5AF05AF9" w14:textId="5FD79FD5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т</w:t>
      </w:r>
      <w:r w:rsidR="00404DF3" w:rsidRPr="00F86CCB">
        <w:rPr>
          <w:rFonts w:ascii="Times New Roman" w:hAnsi="Times New Roman"/>
          <w:sz w:val="28"/>
          <w:szCs w:val="28"/>
        </w:rPr>
        <w:t xml:space="preserve">ыс. </w:t>
      </w:r>
      <w:r w:rsidR="00526ADA" w:rsidRPr="00F86CCB">
        <w:rPr>
          <w:rFonts w:ascii="Times New Roman" w:hAnsi="Times New Roman"/>
          <w:sz w:val="28"/>
          <w:szCs w:val="28"/>
        </w:rPr>
        <w:t>рублей, а</w:t>
      </w:r>
      <w:r w:rsidR="00404DF3" w:rsidRPr="00F86CCB">
        <w:rPr>
          <w:rFonts w:ascii="Times New Roman" w:hAnsi="Times New Roman"/>
          <w:sz w:val="28"/>
          <w:szCs w:val="28"/>
        </w:rPr>
        <w:t xml:space="preserve"> также в 202</w:t>
      </w:r>
      <w:r w:rsidR="000D7AAA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году - 2</w:t>
      </w:r>
      <w:r w:rsidR="000D7AAA" w:rsidRPr="00F86CCB">
        <w:rPr>
          <w:rFonts w:ascii="Times New Roman" w:hAnsi="Times New Roman"/>
          <w:sz w:val="28"/>
          <w:szCs w:val="28"/>
        </w:rPr>
        <w:t>5</w:t>
      </w:r>
      <w:r w:rsidRPr="00F86CCB">
        <w:rPr>
          <w:rFonts w:ascii="Times New Roman" w:hAnsi="Times New Roman"/>
          <w:sz w:val="28"/>
          <w:szCs w:val="28"/>
        </w:rPr>
        <w:t xml:space="preserve">,0тыс.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</w:p>
    <w:p w14:paraId="51DEE297" w14:textId="7777777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6EA7966A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</w:t>
      </w:r>
    </w:p>
    <w:p w14:paraId="2E425F5D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43513A31" w14:textId="601767D5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Прогнозируемые объемы доходов от продажи материальных </w:t>
      </w:r>
      <w:r w:rsidR="00404DF3" w:rsidRPr="00F86CCB">
        <w:rPr>
          <w:rFonts w:ascii="Times New Roman" w:hAnsi="Times New Roman"/>
          <w:sz w:val="28"/>
          <w:szCs w:val="28"/>
        </w:rPr>
        <w:t>и нематериальных активов на 202</w:t>
      </w:r>
      <w:r w:rsidR="000D7AAA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предусмотрены в сумме 500,</w:t>
      </w:r>
      <w:r w:rsidR="00526ADA" w:rsidRPr="00F86CCB">
        <w:rPr>
          <w:rFonts w:ascii="Times New Roman" w:hAnsi="Times New Roman"/>
          <w:sz w:val="28"/>
          <w:szCs w:val="28"/>
        </w:rPr>
        <w:t>0 тыс.</w:t>
      </w:r>
      <w:r w:rsidRPr="00F86CCB">
        <w:rPr>
          <w:rFonts w:ascii="Times New Roman" w:hAnsi="Times New Roman"/>
          <w:sz w:val="28"/>
          <w:szCs w:val="28"/>
        </w:rPr>
        <w:t xml:space="preserve"> рублей. Поступления в бюджет муниципального </w:t>
      </w:r>
      <w:r w:rsidR="00526ADA" w:rsidRPr="00F86CCB">
        <w:rPr>
          <w:rFonts w:ascii="Times New Roman" w:hAnsi="Times New Roman"/>
          <w:sz w:val="28"/>
          <w:szCs w:val="28"/>
        </w:rPr>
        <w:t>района указанного</w:t>
      </w:r>
      <w:r w:rsidRPr="00F86CCB">
        <w:rPr>
          <w:rFonts w:ascii="Times New Roman" w:hAnsi="Times New Roman"/>
          <w:sz w:val="28"/>
          <w:szCs w:val="28"/>
        </w:rPr>
        <w:t xml:space="preserve"> дохода обеспечиваются за счет реализации имущества, находящегося в </w:t>
      </w:r>
      <w:r w:rsidR="00526ADA" w:rsidRPr="00F86CCB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F86CCB">
        <w:rPr>
          <w:rFonts w:ascii="Times New Roman" w:hAnsi="Times New Roman"/>
          <w:sz w:val="28"/>
          <w:szCs w:val="28"/>
        </w:rPr>
        <w:t>.</w:t>
      </w:r>
    </w:p>
    <w:p w14:paraId="1E32479D" w14:textId="7777777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Поступление доходов от продажи материальных и нематериальных активов в бюдж</w:t>
      </w:r>
      <w:r w:rsidR="00404DF3" w:rsidRPr="00F86CCB">
        <w:rPr>
          <w:rFonts w:ascii="Times New Roman" w:hAnsi="Times New Roman"/>
          <w:sz w:val="28"/>
          <w:szCs w:val="28"/>
        </w:rPr>
        <w:t>ет муниципального района на 202</w:t>
      </w:r>
      <w:r w:rsidR="000D7AAA" w:rsidRPr="00F86CCB">
        <w:rPr>
          <w:rFonts w:ascii="Times New Roman" w:hAnsi="Times New Roman"/>
          <w:sz w:val="28"/>
          <w:szCs w:val="28"/>
        </w:rPr>
        <w:t>3</w:t>
      </w:r>
      <w:r w:rsidR="00404DF3" w:rsidRPr="00F86CCB">
        <w:rPr>
          <w:rFonts w:ascii="Times New Roman" w:hAnsi="Times New Roman"/>
          <w:sz w:val="28"/>
          <w:szCs w:val="28"/>
        </w:rPr>
        <w:t xml:space="preserve"> и 202</w:t>
      </w:r>
      <w:r w:rsidR="000D7AAA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годы прогнозируются в сумме 500,0 тыс. рублей и 500,0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Pr="00F86CCB">
        <w:rPr>
          <w:rFonts w:ascii="Times New Roman" w:hAnsi="Times New Roman"/>
          <w:sz w:val="28"/>
          <w:szCs w:val="28"/>
        </w:rPr>
        <w:t xml:space="preserve"> соответственно. </w:t>
      </w:r>
    </w:p>
    <w:p w14:paraId="09F21566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272BA8D9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14:paraId="50F9488D" w14:textId="77777777" w:rsidR="005F35E7" w:rsidRPr="00F86CCB" w:rsidRDefault="005F35E7" w:rsidP="00526ADA">
      <w:pPr>
        <w:pStyle w:val="ConsPlusTitle"/>
        <w:tabs>
          <w:tab w:val="left" w:pos="0"/>
        </w:tabs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06611A26" w14:textId="7777777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Расчет доходов по поступлениям в бюдже</w:t>
      </w:r>
      <w:r w:rsidR="00404DF3" w:rsidRPr="00F86CCB">
        <w:rPr>
          <w:rFonts w:ascii="Times New Roman" w:hAnsi="Times New Roman"/>
          <w:sz w:val="28"/>
          <w:szCs w:val="28"/>
        </w:rPr>
        <w:t>т муниципального района  на 202</w:t>
      </w:r>
      <w:r w:rsidR="000D7AAA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штрафов, санкций, возмещение ущерба выполнен на основе ожидаемой</w:t>
      </w:r>
      <w:r w:rsidR="00404DF3" w:rsidRPr="00F86CCB">
        <w:rPr>
          <w:rFonts w:ascii="Times New Roman" w:hAnsi="Times New Roman"/>
          <w:sz w:val="28"/>
          <w:szCs w:val="28"/>
        </w:rPr>
        <w:t xml:space="preserve"> оценки поступлений за 202</w:t>
      </w:r>
      <w:r w:rsidR="000D7AAA" w:rsidRPr="00F86CCB">
        <w:rPr>
          <w:rFonts w:ascii="Times New Roman" w:hAnsi="Times New Roman"/>
          <w:sz w:val="28"/>
          <w:szCs w:val="28"/>
        </w:rPr>
        <w:t>1</w:t>
      </w:r>
      <w:r w:rsidRPr="00F86CCB">
        <w:rPr>
          <w:rFonts w:ascii="Times New Roman" w:hAnsi="Times New Roman"/>
          <w:sz w:val="28"/>
          <w:szCs w:val="28"/>
        </w:rPr>
        <w:t>год и прогнозных данных, представленных главными администраторами указанных доходов.</w:t>
      </w:r>
    </w:p>
    <w:p w14:paraId="5634DDE0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lastRenderedPageBreak/>
        <w:t>Прогнозируемые объемы доходов от штрафов, са</w:t>
      </w:r>
      <w:r w:rsidR="00404DF3" w:rsidRPr="00F86CCB">
        <w:rPr>
          <w:rFonts w:ascii="Times New Roman" w:hAnsi="Times New Roman"/>
          <w:sz w:val="28"/>
          <w:szCs w:val="28"/>
        </w:rPr>
        <w:t>нкций, возмещения ущерба на 202</w:t>
      </w:r>
      <w:r w:rsidR="000D7AAA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0D7AAA" w:rsidRPr="00F86CCB">
        <w:rPr>
          <w:rFonts w:ascii="Times New Roman" w:hAnsi="Times New Roman"/>
          <w:sz w:val="28"/>
          <w:szCs w:val="28"/>
        </w:rPr>
        <w:t>710</w:t>
      </w:r>
      <w:r w:rsidRPr="00F86CCB">
        <w:rPr>
          <w:rFonts w:ascii="Times New Roman" w:hAnsi="Times New Roman"/>
          <w:sz w:val="28"/>
          <w:szCs w:val="28"/>
        </w:rPr>
        <w:t xml:space="preserve">,0 тыс. рублей. </w:t>
      </w:r>
    </w:p>
    <w:p w14:paraId="586010F3" w14:textId="112CCF1C" w:rsidR="005F35E7" w:rsidRDefault="005F35E7" w:rsidP="00526ADA">
      <w:pPr>
        <w:pStyle w:val="2"/>
        <w:spacing w:line="288" w:lineRule="auto"/>
        <w:ind w:right="-142" w:firstLine="426"/>
        <w:outlineLvl w:val="0"/>
        <w:rPr>
          <w:sz w:val="28"/>
          <w:szCs w:val="28"/>
        </w:rPr>
      </w:pPr>
      <w:r w:rsidRPr="00F86CCB">
        <w:rPr>
          <w:sz w:val="28"/>
          <w:szCs w:val="28"/>
        </w:rPr>
        <w:t>Прогнозируемые объемы поступления штрафов, сан</w:t>
      </w:r>
      <w:r w:rsidR="00404DF3" w:rsidRPr="00F86CCB">
        <w:rPr>
          <w:sz w:val="28"/>
          <w:szCs w:val="28"/>
        </w:rPr>
        <w:t>кций, возмещение ущерба  на 202</w:t>
      </w:r>
      <w:r w:rsidR="000D7AAA" w:rsidRPr="00F86CCB">
        <w:rPr>
          <w:sz w:val="28"/>
          <w:szCs w:val="28"/>
        </w:rPr>
        <w:t xml:space="preserve">3 </w:t>
      </w:r>
      <w:r w:rsidR="00404DF3" w:rsidRPr="00F86CCB">
        <w:rPr>
          <w:sz w:val="28"/>
          <w:szCs w:val="28"/>
        </w:rPr>
        <w:t>и 202</w:t>
      </w:r>
      <w:r w:rsidR="000D7AAA" w:rsidRPr="00F86CCB">
        <w:rPr>
          <w:sz w:val="28"/>
          <w:szCs w:val="28"/>
        </w:rPr>
        <w:t>4</w:t>
      </w:r>
      <w:r w:rsidRPr="00F86CCB">
        <w:rPr>
          <w:sz w:val="28"/>
          <w:szCs w:val="28"/>
        </w:rPr>
        <w:t xml:space="preserve"> годы составляют </w:t>
      </w:r>
      <w:r w:rsidR="000D7AAA" w:rsidRPr="00F86CCB">
        <w:rPr>
          <w:sz w:val="28"/>
          <w:szCs w:val="28"/>
        </w:rPr>
        <w:t>730</w:t>
      </w:r>
      <w:r w:rsidRPr="00F86CCB">
        <w:rPr>
          <w:sz w:val="28"/>
          <w:szCs w:val="28"/>
        </w:rPr>
        <w:t xml:space="preserve">,0 тыс. рублей и </w:t>
      </w:r>
      <w:r w:rsidR="000D7AAA" w:rsidRPr="00F86CCB">
        <w:rPr>
          <w:sz w:val="28"/>
          <w:szCs w:val="28"/>
        </w:rPr>
        <w:t>730</w:t>
      </w:r>
      <w:r w:rsidRPr="00F86CCB">
        <w:rPr>
          <w:sz w:val="28"/>
          <w:szCs w:val="28"/>
        </w:rPr>
        <w:t>,0</w:t>
      </w:r>
      <w:r w:rsidR="000D7AAA" w:rsidRPr="00F86CCB">
        <w:rPr>
          <w:sz w:val="28"/>
          <w:szCs w:val="28"/>
        </w:rPr>
        <w:t xml:space="preserve"> </w:t>
      </w:r>
      <w:r w:rsidRPr="00F86CCB">
        <w:rPr>
          <w:sz w:val="28"/>
          <w:szCs w:val="28"/>
        </w:rPr>
        <w:t>тыс. рублей  соответственно.</w:t>
      </w:r>
    </w:p>
    <w:p w14:paraId="7F1222FC" w14:textId="77777777" w:rsidR="00526ADA" w:rsidRPr="00F86CCB" w:rsidRDefault="00526ADA" w:rsidP="00526ADA">
      <w:pPr>
        <w:pStyle w:val="2"/>
        <w:spacing w:line="288" w:lineRule="auto"/>
        <w:ind w:right="-142" w:firstLine="426"/>
        <w:outlineLvl w:val="0"/>
        <w:rPr>
          <w:sz w:val="28"/>
          <w:szCs w:val="28"/>
        </w:rPr>
      </w:pPr>
    </w:p>
    <w:p w14:paraId="6014B048" w14:textId="494ED032" w:rsidR="00F372F1" w:rsidRPr="00F86CCB" w:rsidRDefault="005F35E7" w:rsidP="00526ADA">
      <w:pPr>
        <w:tabs>
          <w:tab w:val="left" w:pos="2310"/>
        </w:tabs>
        <w:spacing w:line="288" w:lineRule="auto"/>
        <w:ind w:right="-142" w:firstLine="42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86CCB">
        <w:rPr>
          <w:rFonts w:ascii="Times New Roman" w:hAnsi="Times New Roman"/>
          <w:b/>
          <w:snapToGrid w:val="0"/>
          <w:sz w:val="28"/>
          <w:szCs w:val="28"/>
        </w:rPr>
        <w:t>Безвозмездные поступления</w:t>
      </w:r>
    </w:p>
    <w:p w14:paraId="34187F9F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F86CCB">
        <w:rPr>
          <w:rFonts w:ascii="Times New Roman" w:hAnsi="Times New Roman"/>
          <w:sz w:val="28"/>
          <w:szCs w:val="28"/>
        </w:rPr>
        <w:t>республиканского бюджета на 202</w:t>
      </w:r>
      <w:r w:rsidR="000D7AAA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0D7AAA" w:rsidRPr="00F86CCB">
        <w:rPr>
          <w:rFonts w:ascii="Times New Roman" w:hAnsi="Times New Roman"/>
          <w:sz w:val="28"/>
          <w:szCs w:val="28"/>
        </w:rPr>
        <w:t>365524,9</w:t>
      </w:r>
      <w:r w:rsidRPr="00F86CCB">
        <w:rPr>
          <w:rFonts w:ascii="Times New Roman" w:hAnsi="Times New Roman"/>
          <w:sz w:val="28"/>
          <w:szCs w:val="28"/>
        </w:rPr>
        <w:t xml:space="preserve"> тыс. рублей, из которых </w:t>
      </w:r>
    </w:p>
    <w:p w14:paraId="2AE4C6C9" w14:textId="07E8DA32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- </w:t>
      </w:r>
      <w:r w:rsidR="000D7AAA" w:rsidRPr="00F86CCB">
        <w:rPr>
          <w:rFonts w:ascii="Times New Roman" w:hAnsi="Times New Roman"/>
          <w:sz w:val="28"/>
          <w:szCs w:val="28"/>
        </w:rPr>
        <w:t>111945</w:t>
      </w:r>
      <w:r w:rsidRPr="00F86CCB">
        <w:rPr>
          <w:rFonts w:ascii="Times New Roman" w:hAnsi="Times New Roman"/>
          <w:sz w:val="28"/>
          <w:szCs w:val="28"/>
        </w:rPr>
        <w:t xml:space="preserve">,0 </w:t>
      </w:r>
      <w:r w:rsidR="00F372F1" w:rsidRPr="00F86CCB">
        <w:rPr>
          <w:rFonts w:ascii="Times New Roman" w:hAnsi="Times New Roman"/>
          <w:sz w:val="28"/>
          <w:szCs w:val="28"/>
        </w:rPr>
        <w:t>тыс. рублей</w:t>
      </w:r>
      <w:r w:rsidRPr="00F86CCB">
        <w:rPr>
          <w:rFonts w:ascii="Times New Roman" w:hAnsi="Times New Roman"/>
          <w:sz w:val="28"/>
          <w:szCs w:val="28"/>
        </w:rPr>
        <w:t xml:space="preserve"> - дотация бюджету муниципального района на выравнивание уровня бюджетной обеспеченности;</w:t>
      </w:r>
    </w:p>
    <w:p w14:paraId="25AAE690" w14:textId="1FDBEA95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- </w:t>
      </w:r>
      <w:r w:rsidR="000D7AAA" w:rsidRPr="00F86CCB">
        <w:rPr>
          <w:rFonts w:ascii="Times New Roman" w:hAnsi="Times New Roman"/>
          <w:sz w:val="28"/>
          <w:szCs w:val="28"/>
        </w:rPr>
        <w:t>67747</w:t>
      </w:r>
      <w:r w:rsidRPr="00F86CCB">
        <w:rPr>
          <w:rFonts w:ascii="Times New Roman" w:hAnsi="Times New Roman"/>
          <w:sz w:val="28"/>
          <w:szCs w:val="28"/>
        </w:rPr>
        <w:t>,</w:t>
      </w:r>
      <w:r w:rsidR="000D7AAA" w:rsidRPr="00F86CCB">
        <w:rPr>
          <w:rFonts w:ascii="Times New Roman" w:hAnsi="Times New Roman"/>
          <w:sz w:val="28"/>
          <w:szCs w:val="28"/>
        </w:rPr>
        <w:t>8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F372F1" w:rsidRPr="00F86CCB">
        <w:rPr>
          <w:rFonts w:ascii="Times New Roman" w:hAnsi="Times New Roman"/>
          <w:sz w:val="28"/>
          <w:szCs w:val="28"/>
        </w:rPr>
        <w:t>тыс. рублей</w:t>
      </w:r>
      <w:r w:rsidRPr="00F86CCB">
        <w:rPr>
          <w:rFonts w:ascii="Times New Roman" w:hAnsi="Times New Roman"/>
          <w:sz w:val="28"/>
          <w:szCs w:val="28"/>
        </w:rPr>
        <w:t xml:space="preserve">  субсидии  и  </w:t>
      </w:r>
      <w:r w:rsidR="00DC595A" w:rsidRPr="00F86CCB">
        <w:rPr>
          <w:rFonts w:ascii="Times New Roman" w:hAnsi="Times New Roman"/>
          <w:sz w:val="28"/>
          <w:szCs w:val="28"/>
        </w:rPr>
        <w:t>1</w:t>
      </w:r>
      <w:r w:rsidR="00326FEB" w:rsidRPr="00F86CCB">
        <w:rPr>
          <w:rFonts w:ascii="Times New Roman" w:hAnsi="Times New Roman"/>
          <w:sz w:val="28"/>
          <w:szCs w:val="28"/>
        </w:rPr>
        <w:t>71992,2</w:t>
      </w:r>
      <w:r w:rsidRPr="00F86CCB">
        <w:rPr>
          <w:rFonts w:ascii="Times New Roman" w:hAnsi="Times New Roman"/>
          <w:sz w:val="28"/>
          <w:szCs w:val="28"/>
        </w:rPr>
        <w:t xml:space="preserve"> тыс.рублей – субвенции</w:t>
      </w:r>
      <w:r w:rsidR="00326FEB" w:rsidRPr="00F86CCB">
        <w:rPr>
          <w:rFonts w:ascii="Times New Roman" w:hAnsi="Times New Roman"/>
          <w:sz w:val="28"/>
          <w:szCs w:val="28"/>
        </w:rPr>
        <w:t>;</w:t>
      </w:r>
    </w:p>
    <w:p w14:paraId="285BD81D" w14:textId="77777777" w:rsidR="00326FEB" w:rsidRPr="00F86CCB" w:rsidRDefault="00326FEB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-13839,9 тыс. рублей- иные межбюджетные трансферты.</w:t>
      </w:r>
    </w:p>
    <w:p w14:paraId="667E940B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F86CCB">
        <w:rPr>
          <w:rFonts w:ascii="Times New Roman" w:hAnsi="Times New Roman"/>
          <w:sz w:val="28"/>
          <w:szCs w:val="28"/>
        </w:rPr>
        <w:t>республиканского бюджета на 202</w:t>
      </w:r>
      <w:r w:rsidR="00326FEB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326FEB" w:rsidRPr="00F86CCB">
        <w:rPr>
          <w:rFonts w:ascii="Times New Roman" w:hAnsi="Times New Roman"/>
          <w:sz w:val="28"/>
          <w:szCs w:val="28"/>
        </w:rPr>
        <w:t>158915</w:t>
      </w:r>
      <w:r w:rsidRPr="00F86CCB">
        <w:rPr>
          <w:rFonts w:ascii="Times New Roman" w:hAnsi="Times New Roman"/>
          <w:sz w:val="28"/>
          <w:szCs w:val="28"/>
        </w:rPr>
        <w:t xml:space="preserve">,2 тыс. рублей, из которых </w:t>
      </w:r>
      <w:r w:rsidR="00326FEB" w:rsidRPr="00F86CCB">
        <w:rPr>
          <w:rFonts w:ascii="Times New Roman" w:hAnsi="Times New Roman"/>
          <w:sz w:val="28"/>
          <w:szCs w:val="28"/>
        </w:rPr>
        <w:t>125557,7</w:t>
      </w:r>
      <w:r w:rsidRPr="00F86CCB">
        <w:rPr>
          <w:rFonts w:ascii="Times New Roman" w:hAnsi="Times New Roman"/>
          <w:sz w:val="28"/>
          <w:szCs w:val="28"/>
        </w:rPr>
        <w:t xml:space="preserve"> тыс. рублей </w:t>
      </w:r>
      <w:r w:rsidR="00D74900" w:rsidRPr="00F86CCB">
        <w:rPr>
          <w:rFonts w:ascii="Times New Roman" w:hAnsi="Times New Roman"/>
          <w:sz w:val="28"/>
          <w:szCs w:val="28"/>
        </w:rPr>
        <w:t>-</w:t>
      </w:r>
      <w:r w:rsidRPr="00F86CCB">
        <w:rPr>
          <w:rFonts w:ascii="Times New Roman" w:hAnsi="Times New Roman"/>
          <w:sz w:val="28"/>
          <w:szCs w:val="28"/>
        </w:rPr>
        <w:t xml:space="preserve"> субвенции </w:t>
      </w:r>
      <w:r w:rsidR="00326FEB" w:rsidRPr="00F86CCB">
        <w:rPr>
          <w:rFonts w:ascii="Times New Roman" w:hAnsi="Times New Roman"/>
          <w:sz w:val="28"/>
          <w:szCs w:val="28"/>
        </w:rPr>
        <w:t>,</w:t>
      </w:r>
      <w:r w:rsidRPr="00F86CCB">
        <w:rPr>
          <w:rFonts w:ascii="Times New Roman" w:hAnsi="Times New Roman"/>
          <w:sz w:val="28"/>
          <w:szCs w:val="28"/>
        </w:rPr>
        <w:t xml:space="preserve"> 20</w:t>
      </w:r>
      <w:r w:rsidR="00326FEB" w:rsidRPr="00F86CCB">
        <w:rPr>
          <w:rFonts w:ascii="Times New Roman" w:hAnsi="Times New Roman"/>
          <w:sz w:val="28"/>
          <w:szCs w:val="28"/>
        </w:rPr>
        <w:t>517,6</w:t>
      </w:r>
      <w:r w:rsidRPr="00F86CCB">
        <w:rPr>
          <w:rFonts w:ascii="Times New Roman" w:hAnsi="Times New Roman"/>
          <w:sz w:val="28"/>
          <w:szCs w:val="28"/>
        </w:rPr>
        <w:t xml:space="preserve"> тыс.рублей – субсидии</w:t>
      </w:r>
      <w:r w:rsidR="00326FEB" w:rsidRPr="00F86CCB">
        <w:rPr>
          <w:rFonts w:ascii="Times New Roman" w:hAnsi="Times New Roman"/>
          <w:sz w:val="28"/>
          <w:szCs w:val="28"/>
        </w:rPr>
        <w:t xml:space="preserve"> и 12839,9 тыс. рублей- иные межбюджетные трансферты.</w:t>
      </w:r>
    </w:p>
    <w:p w14:paraId="21025D17" w14:textId="6297AF39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F86CCB">
        <w:rPr>
          <w:rFonts w:ascii="Times New Roman" w:hAnsi="Times New Roman"/>
          <w:sz w:val="28"/>
          <w:szCs w:val="28"/>
        </w:rPr>
        <w:t>республиканского бюджета на 202</w:t>
      </w:r>
      <w:r w:rsidR="00326FEB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326FEB" w:rsidRPr="00F86CCB">
        <w:rPr>
          <w:rFonts w:ascii="Times New Roman" w:hAnsi="Times New Roman"/>
          <w:sz w:val="28"/>
          <w:szCs w:val="28"/>
        </w:rPr>
        <w:t>169406,5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F372F1" w:rsidRPr="00F86CCB">
        <w:rPr>
          <w:rFonts w:ascii="Times New Roman" w:hAnsi="Times New Roman"/>
          <w:sz w:val="28"/>
          <w:szCs w:val="28"/>
        </w:rPr>
        <w:t>тыс. рублей</w:t>
      </w:r>
      <w:r w:rsidRPr="00F86CCB">
        <w:rPr>
          <w:rFonts w:ascii="Times New Roman" w:hAnsi="Times New Roman"/>
          <w:sz w:val="28"/>
          <w:szCs w:val="28"/>
        </w:rPr>
        <w:t xml:space="preserve">, из которых </w:t>
      </w:r>
      <w:r w:rsidR="00DC595A" w:rsidRPr="00F86CCB">
        <w:rPr>
          <w:rFonts w:ascii="Times New Roman" w:hAnsi="Times New Roman"/>
          <w:sz w:val="28"/>
          <w:szCs w:val="28"/>
        </w:rPr>
        <w:t>1</w:t>
      </w:r>
      <w:r w:rsidR="00326FEB" w:rsidRPr="00F86CCB">
        <w:rPr>
          <w:rFonts w:ascii="Times New Roman" w:hAnsi="Times New Roman"/>
          <w:sz w:val="28"/>
          <w:szCs w:val="28"/>
        </w:rPr>
        <w:t>36536,6</w:t>
      </w:r>
      <w:r w:rsidRPr="00F86CCB">
        <w:rPr>
          <w:rFonts w:ascii="Times New Roman" w:hAnsi="Times New Roman"/>
          <w:sz w:val="28"/>
          <w:szCs w:val="28"/>
        </w:rPr>
        <w:t xml:space="preserve"> тыс. рублей – субвенции </w:t>
      </w:r>
      <w:r w:rsidR="00326FEB" w:rsidRPr="00F86CCB">
        <w:rPr>
          <w:rFonts w:ascii="Times New Roman" w:hAnsi="Times New Roman"/>
          <w:sz w:val="28"/>
          <w:szCs w:val="28"/>
        </w:rPr>
        <w:t>,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326FEB" w:rsidRPr="00F86CCB">
        <w:rPr>
          <w:rFonts w:ascii="Times New Roman" w:hAnsi="Times New Roman"/>
          <w:sz w:val="28"/>
          <w:szCs w:val="28"/>
        </w:rPr>
        <w:t>19330,0</w:t>
      </w:r>
      <w:r w:rsidRPr="00F86CCB">
        <w:rPr>
          <w:rFonts w:ascii="Times New Roman" w:hAnsi="Times New Roman"/>
          <w:sz w:val="28"/>
          <w:szCs w:val="28"/>
        </w:rPr>
        <w:t xml:space="preserve"> тыс.рублей – субсидии</w:t>
      </w:r>
      <w:r w:rsidR="00326FEB" w:rsidRPr="00F86CCB">
        <w:rPr>
          <w:rFonts w:ascii="Times New Roman" w:hAnsi="Times New Roman"/>
          <w:sz w:val="28"/>
          <w:szCs w:val="28"/>
        </w:rPr>
        <w:t xml:space="preserve"> и 13539,9 тыс. рублей- иные межбюджетные трансферты</w:t>
      </w:r>
    </w:p>
    <w:p w14:paraId="72B9EED4" w14:textId="77777777" w:rsidR="005F35E7" w:rsidRPr="00F86CCB" w:rsidRDefault="005F35E7" w:rsidP="00526ADA">
      <w:pPr>
        <w:pStyle w:val="2"/>
        <w:spacing w:line="288" w:lineRule="auto"/>
        <w:ind w:right="-142" w:firstLine="426"/>
        <w:outlineLvl w:val="0"/>
        <w:rPr>
          <w:b/>
          <w:sz w:val="28"/>
          <w:szCs w:val="28"/>
        </w:rPr>
      </w:pPr>
    </w:p>
    <w:p w14:paraId="620C330D" w14:textId="77777777" w:rsidR="005F35E7" w:rsidRPr="00F86CCB" w:rsidRDefault="005F35E7" w:rsidP="00526ADA">
      <w:pPr>
        <w:pStyle w:val="2"/>
        <w:spacing w:line="288" w:lineRule="auto"/>
        <w:ind w:right="-142" w:firstLine="426"/>
        <w:jc w:val="center"/>
        <w:outlineLvl w:val="0"/>
        <w:rPr>
          <w:b/>
          <w:sz w:val="28"/>
          <w:szCs w:val="28"/>
        </w:rPr>
      </w:pPr>
      <w:r w:rsidRPr="00F86CCB">
        <w:rPr>
          <w:b/>
          <w:sz w:val="28"/>
          <w:szCs w:val="28"/>
        </w:rPr>
        <w:t>Расходы бюдже</w:t>
      </w:r>
      <w:r w:rsidR="00404DF3" w:rsidRPr="00F86CCB">
        <w:rPr>
          <w:b/>
          <w:sz w:val="28"/>
          <w:szCs w:val="28"/>
        </w:rPr>
        <w:t>та муниципального района на 202</w:t>
      </w:r>
      <w:r w:rsidR="00680C2A" w:rsidRPr="00F86CCB">
        <w:rPr>
          <w:b/>
          <w:sz w:val="28"/>
          <w:szCs w:val="28"/>
        </w:rPr>
        <w:t>2</w:t>
      </w:r>
      <w:r w:rsidR="00404DF3" w:rsidRPr="00F86CCB">
        <w:rPr>
          <w:b/>
          <w:sz w:val="28"/>
          <w:szCs w:val="28"/>
        </w:rPr>
        <w:t xml:space="preserve"> год и на плановый период 202</w:t>
      </w:r>
      <w:r w:rsidR="00680C2A" w:rsidRPr="00F86CCB">
        <w:rPr>
          <w:b/>
          <w:sz w:val="28"/>
          <w:szCs w:val="28"/>
        </w:rPr>
        <w:t>3</w:t>
      </w:r>
      <w:r w:rsidR="00404DF3" w:rsidRPr="00F86CCB">
        <w:rPr>
          <w:b/>
          <w:sz w:val="28"/>
          <w:szCs w:val="28"/>
        </w:rPr>
        <w:t xml:space="preserve"> и 202</w:t>
      </w:r>
      <w:r w:rsidR="00680C2A" w:rsidRPr="00F86CCB">
        <w:rPr>
          <w:b/>
          <w:sz w:val="28"/>
          <w:szCs w:val="28"/>
        </w:rPr>
        <w:t>4</w:t>
      </w:r>
      <w:r w:rsidRPr="00F86CCB">
        <w:rPr>
          <w:b/>
          <w:sz w:val="28"/>
          <w:szCs w:val="28"/>
        </w:rPr>
        <w:t xml:space="preserve"> годов</w:t>
      </w:r>
    </w:p>
    <w:p w14:paraId="090F5344" w14:textId="77777777" w:rsidR="005F35E7" w:rsidRPr="00F86CCB" w:rsidRDefault="005F35E7" w:rsidP="00526ADA">
      <w:pPr>
        <w:pStyle w:val="2"/>
        <w:spacing w:line="288" w:lineRule="auto"/>
        <w:ind w:right="-142" w:firstLine="426"/>
        <w:jc w:val="center"/>
        <w:outlineLvl w:val="0"/>
        <w:rPr>
          <w:b/>
          <w:sz w:val="28"/>
          <w:szCs w:val="28"/>
        </w:rPr>
      </w:pPr>
    </w:p>
    <w:p w14:paraId="2BFA0D81" w14:textId="77777777" w:rsidR="005F35E7" w:rsidRPr="00F86CCB" w:rsidRDefault="005F35E7" w:rsidP="00526ADA">
      <w:pPr>
        <w:pStyle w:val="2"/>
        <w:spacing w:line="288" w:lineRule="auto"/>
        <w:ind w:right="-142" w:firstLine="426"/>
        <w:outlineLvl w:val="0"/>
        <w:rPr>
          <w:sz w:val="28"/>
          <w:szCs w:val="28"/>
        </w:rPr>
      </w:pPr>
      <w:r w:rsidRPr="00F86CCB">
        <w:rPr>
          <w:sz w:val="28"/>
          <w:szCs w:val="28"/>
        </w:rPr>
        <w:t>Формирование бюджета муниципального района на 2</w:t>
      </w:r>
      <w:r w:rsidR="00404DF3" w:rsidRPr="00F86CCB">
        <w:rPr>
          <w:sz w:val="28"/>
          <w:szCs w:val="28"/>
        </w:rPr>
        <w:t>02</w:t>
      </w:r>
      <w:r w:rsidR="00680C2A" w:rsidRPr="00F86CCB">
        <w:rPr>
          <w:sz w:val="28"/>
          <w:szCs w:val="28"/>
        </w:rPr>
        <w:t xml:space="preserve">2 - </w:t>
      </w:r>
      <w:r w:rsidR="00404DF3" w:rsidRPr="00F86CCB">
        <w:rPr>
          <w:sz w:val="28"/>
          <w:szCs w:val="28"/>
        </w:rPr>
        <w:t>2023</w:t>
      </w:r>
      <w:r w:rsidRPr="00F86CCB">
        <w:rPr>
          <w:sz w:val="28"/>
          <w:szCs w:val="28"/>
        </w:rPr>
        <w:t xml:space="preserve"> годы осуществлялось преимущественно на основании муниципальных программ муниципального образования - Ирафский район. Общий объем расходов на реализацию муниципальных программ муниципального образования - Ирафский район, предусмотренный решением, составляет </w:t>
      </w:r>
      <w:r w:rsidR="00680C2A" w:rsidRPr="00F86CCB">
        <w:rPr>
          <w:sz w:val="28"/>
          <w:szCs w:val="28"/>
        </w:rPr>
        <w:t>410651</w:t>
      </w:r>
      <w:r w:rsidR="00DC595A" w:rsidRPr="00F86CCB">
        <w:rPr>
          <w:sz w:val="28"/>
          <w:szCs w:val="28"/>
        </w:rPr>
        <w:t>,0</w:t>
      </w:r>
      <w:r w:rsidRPr="00F86CCB">
        <w:rPr>
          <w:sz w:val="28"/>
          <w:szCs w:val="28"/>
        </w:rPr>
        <w:t xml:space="preserve"> тыс.</w:t>
      </w:r>
      <w:r w:rsidR="00FB1E90" w:rsidRPr="00F86CCB">
        <w:rPr>
          <w:sz w:val="28"/>
          <w:szCs w:val="28"/>
        </w:rPr>
        <w:t>рублей</w:t>
      </w:r>
      <w:r w:rsidRPr="00F86CCB">
        <w:rPr>
          <w:sz w:val="28"/>
          <w:szCs w:val="28"/>
        </w:rPr>
        <w:t xml:space="preserve"> или 8</w:t>
      </w:r>
      <w:r w:rsidR="00680C2A" w:rsidRPr="00F86CCB">
        <w:rPr>
          <w:sz w:val="28"/>
          <w:szCs w:val="28"/>
        </w:rPr>
        <w:t>6,5</w:t>
      </w:r>
      <w:r w:rsidRPr="00F86CCB">
        <w:rPr>
          <w:sz w:val="28"/>
          <w:szCs w:val="28"/>
        </w:rPr>
        <w:t xml:space="preserve">  % о</w:t>
      </w:r>
      <w:r w:rsidR="00404DF3" w:rsidRPr="00F86CCB">
        <w:rPr>
          <w:sz w:val="28"/>
          <w:szCs w:val="28"/>
        </w:rPr>
        <w:t>т общего объема расходов на 202</w:t>
      </w:r>
      <w:r w:rsidR="00680C2A" w:rsidRPr="00F86CCB">
        <w:rPr>
          <w:sz w:val="28"/>
          <w:szCs w:val="28"/>
        </w:rPr>
        <w:t>2</w:t>
      </w:r>
      <w:r w:rsidRPr="00F86CCB">
        <w:rPr>
          <w:sz w:val="28"/>
          <w:szCs w:val="28"/>
        </w:rPr>
        <w:t xml:space="preserve"> год.</w:t>
      </w:r>
    </w:p>
    <w:p w14:paraId="32E4D160" w14:textId="77777777" w:rsidR="005F35E7" w:rsidRPr="00F86CCB" w:rsidRDefault="005F35E7" w:rsidP="00526ADA">
      <w:pPr>
        <w:pStyle w:val="2"/>
        <w:spacing w:line="288" w:lineRule="auto"/>
        <w:ind w:right="-142" w:firstLine="426"/>
        <w:outlineLvl w:val="0"/>
        <w:rPr>
          <w:sz w:val="28"/>
          <w:szCs w:val="28"/>
        </w:rPr>
      </w:pPr>
      <w:r w:rsidRPr="00F86CCB">
        <w:rPr>
          <w:sz w:val="28"/>
          <w:szCs w:val="28"/>
        </w:rPr>
        <w:t>Объем не програм</w:t>
      </w:r>
      <w:r w:rsidR="00404DF3" w:rsidRPr="00F86CCB">
        <w:rPr>
          <w:sz w:val="28"/>
          <w:szCs w:val="28"/>
        </w:rPr>
        <w:t>мных расходов составляет на 202</w:t>
      </w:r>
      <w:r w:rsidR="00680C2A" w:rsidRPr="00F86CCB">
        <w:rPr>
          <w:sz w:val="28"/>
          <w:szCs w:val="28"/>
        </w:rPr>
        <w:t>2</w:t>
      </w:r>
      <w:r w:rsidRPr="00F86CCB">
        <w:rPr>
          <w:sz w:val="28"/>
          <w:szCs w:val="28"/>
        </w:rPr>
        <w:t xml:space="preserve"> год </w:t>
      </w:r>
      <w:r w:rsidR="00680C2A" w:rsidRPr="00F86CCB">
        <w:rPr>
          <w:sz w:val="28"/>
          <w:szCs w:val="28"/>
        </w:rPr>
        <w:t>64074,4</w:t>
      </w:r>
      <w:r w:rsidRPr="00F86CCB">
        <w:rPr>
          <w:sz w:val="28"/>
          <w:szCs w:val="28"/>
        </w:rPr>
        <w:t xml:space="preserve"> тыс. </w:t>
      </w:r>
      <w:r w:rsidR="00FB1E90" w:rsidRPr="00F86CCB">
        <w:rPr>
          <w:sz w:val="28"/>
          <w:szCs w:val="28"/>
        </w:rPr>
        <w:t>рублей</w:t>
      </w:r>
    </w:p>
    <w:p w14:paraId="0F411C9B" w14:textId="77777777" w:rsidR="005F35E7" w:rsidRPr="00F86CCB" w:rsidRDefault="005F35E7" w:rsidP="00526ADA">
      <w:pPr>
        <w:pStyle w:val="2"/>
        <w:spacing w:line="288" w:lineRule="auto"/>
        <w:ind w:right="-142" w:firstLine="426"/>
        <w:outlineLvl w:val="0"/>
        <w:rPr>
          <w:sz w:val="28"/>
          <w:szCs w:val="28"/>
        </w:rPr>
      </w:pPr>
    </w:p>
    <w:p w14:paraId="4FF319C9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        Формирование объема и структуры расходов бюдже</w:t>
      </w:r>
      <w:r w:rsidR="00404DF3" w:rsidRPr="00F86CCB">
        <w:rPr>
          <w:rFonts w:ascii="Times New Roman" w:hAnsi="Times New Roman"/>
          <w:snapToGrid w:val="0"/>
          <w:kern w:val="28"/>
          <w:sz w:val="28"/>
          <w:szCs w:val="28"/>
        </w:rPr>
        <w:t>та муниципального района на 202</w:t>
      </w:r>
      <w:r w:rsidR="00680C2A" w:rsidRPr="00F86CCB">
        <w:rPr>
          <w:rFonts w:ascii="Times New Roman" w:hAnsi="Times New Roman"/>
          <w:snapToGrid w:val="0"/>
          <w:kern w:val="28"/>
          <w:sz w:val="28"/>
          <w:szCs w:val="28"/>
        </w:rPr>
        <w:t>2</w:t>
      </w:r>
      <w:r w:rsidR="00404DF3"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-202</w:t>
      </w:r>
      <w:r w:rsidR="00680C2A" w:rsidRPr="00F86CCB">
        <w:rPr>
          <w:rFonts w:ascii="Times New Roman" w:hAnsi="Times New Roman"/>
          <w:snapToGrid w:val="0"/>
          <w:kern w:val="28"/>
          <w:sz w:val="28"/>
          <w:szCs w:val="28"/>
        </w:rPr>
        <w:t>4</w:t>
      </w: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годы  осуществлялось исходя из следующих основных подходов: </w:t>
      </w:r>
    </w:p>
    <w:p w14:paraId="3C3105B1" w14:textId="77777777" w:rsidR="005F35E7" w:rsidRPr="00F86CCB" w:rsidRDefault="005F35E7" w:rsidP="00526ADA">
      <w:pPr>
        <w:pStyle w:val="ab"/>
        <w:spacing w:line="288" w:lineRule="auto"/>
        <w:ind w:right="-142" w:firstLine="426"/>
        <w:rPr>
          <w:rFonts w:ascii="Times New Roman" w:hAnsi="Times New Roman"/>
          <w:bCs/>
          <w:szCs w:val="28"/>
        </w:rPr>
      </w:pPr>
      <w:r w:rsidRPr="00F86CCB">
        <w:rPr>
          <w:rFonts w:ascii="Times New Roman" w:hAnsi="Times New Roman"/>
          <w:szCs w:val="28"/>
        </w:rPr>
        <w:lastRenderedPageBreak/>
        <w:t>- определение базовых объемов</w:t>
      </w:r>
      <w:r w:rsidR="00404DF3" w:rsidRPr="00F86CCB">
        <w:rPr>
          <w:rFonts w:ascii="Times New Roman" w:hAnsi="Times New Roman"/>
          <w:szCs w:val="28"/>
        </w:rPr>
        <w:t xml:space="preserve"> бюджетных ассигнований  на 202</w:t>
      </w:r>
      <w:r w:rsidR="006B68F0" w:rsidRPr="00F86CCB">
        <w:rPr>
          <w:rFonts w:ascii="Times New Roman" w:hAnsi="Times New Roman"/>
          <w:szCs w:val="28"/>
        </w:rPr>
        <w:t>2</w:t>
      </w:r>
      <w:r w:rsidRPr="00F86CCB">
        <w:rPr>
          <w:rFonts w:ascii="Times New Roman" w:hAnsi="Times New Roman"/>
          <w:szCs w:val="28"/>
        </w:rPr>
        <w:t xml:space="preserve"> - </w:t>
      </w:r>
      <w:r w:rsidR="00404DF3" w:rsidRPr="00F86CCB">
        <w:rPr>
          <w:rFonts w:ascii="Times New Roman" w:hAnsi="Times New Roman"/>
          <w:szCs w:val="28"/>
        </w:rPr>
        <w:t>202</w:t>
      </w:r>
      <w:r w:rsidR="006B68F0" w:rsidRPr="00F86CCB">
        <w:rPr>
          <w:rFonts w:ascii="Times New Roman" w:hAnsi="Times New Roman"/>
          <w:szCs w:val="28"/>
        </w:rPr>
        <w:t>4</w:t>
      </w:r>
      <w:r w:rsidRPr="00F86CCB">
        <w:rPr>
          <w:rFonts w:ascii="Times New Roman" w:hAnsi="Times New Roman"/>
          <w:szCs w:val="28"/>
        </w:rPr>
        <w:t xml:space="preserve"> годы на основе утвержденного решением Собрания представителей муниципального образования - Ирафский район № </w:t>
      </w:r>
      <w:r w:rsidR="006B68F0" w:rsidRPr="00F86CCB">
        <w:rPr>
          <w:rFonts w:ascii="Times New Roman" w:hAnsi="Times New Roman"/>
          <w:szCs w:val="28"/>
        </w:rPr>
        <w:t>23/2</w:t>
      </w:r>
      <w:r w:rsidRPr="00F86CCB">
        <w:rPr>
          <w:rFonts w:ascii="Times New Roman" w:hAnsi="Times New Roman"/>
          <w:szCs w:val="28"/>
        </w:rPr>
        <w:t xml:space="preserve">  от 2</w:t>
      </w:r>
      <w:r w:rsidR="006B68F0" w:rsidRPr="00F86CCB">
        <w:rPr>
          <w:rFonts w:ascii="Times New Roman" w:hAnsi="Times New Roman"/>
          <w:szCs w:val="28"/>
        </w:rPr>
        <w:t>5</w:t>
      </w:r>
      <w:r w:rsidRPr="00F86CCB">
        <w:rPr>
          <w:rFonts w:ascii="Times New Roman" w:hAnsi="Times New Roman"/>
          <w:szCs w:val="28"/>
        </w:rPr>
        <w:t>.12.20</w:t>
      </w:r>
      <w:r w:rsidR="006B68F0" w:rsidRPr="00F86CCB">
        <w:rPr>
          <w:rFonts w:ascii="Times New Roman" w:hAnsi="Times New Roman"/>
          <w:szCs w:val="28"/>
        </w:rPr>
        <w:t>20</w:t>
      </w:r>
      <w:r w:rsidRPr="00F86CCB">
        <w:rPr>
          <w:rFonts w:ascii="Times New Roman" w:hAnsi="Times New Roman"/>
          <w:szCs w:val="28"/>
        </w:rPr>
        <w:t xml:space="preserve"> года «О бюджете муниципального района на 20</w:t>
      </w:r>
      <w:r w:rsidR="006B68F0" w:rsidRPr="00F86CCB">
        <w:rPr>
          <w:rFonts w:ascii="Times New Roman" w:hAnsi="Times New Roman"/>
          <w:szCs w:val="28"/>
        </w:rPr>
        <w:t>21</w:t>
      </w:r>
      <w:r w:rsidRPr="00F86CCB">
        <w:rPr>
          <w:rFonts w:ascii="Times New Roman" w:hAnsi="Times New Roman"/>
          <w:szCs w:val="28"/>
        </w:rPr>
        <w:t xml:space="preserve"> год  и плановый период 202</w:t>
      </w:r>
      <w:r w:rsidR="006B68F0" w:rsidRPr="00F86CCB">
        <w:rPr>
          <w:rFonts w:ascii="Times New Roman" w:hAnsi="Times New Roman"/>
          <w:szCs w:val="28"/>
        </w:rPr>
        <w:t>2</w:t>
      </w:r>
      <w:r w:rsidRPr="00F86CCB">
        <w:rPr>
          <w:rFonts w:ascii="Times New Roman" w:hAnsi="Times New Roman"/>
          <w:szCs w:val="28"/>
        </w:rPr>
        <w:t>-202</w:t>
      </w:r>
      <w:r w:rsidR="006B68F0" w:rsidRPr="00F86CCB">
        <w:rPr>
          <w:rFonts w:ascii="Times New Roman" w:hAnsi="Times New Roman"/>
          <w:szCs w:val="28"/>
        </w:rPr>
        <w:t>3</w:t>
      </w:r>
      <w:r w:rsidRPr="00F86CCB">
        <w:rPr>
          <w:rFonts w:ascii="Times New Roman" w:hAnsi="Times New Roman"/>
          <w:szCs w:val="28"/>
        </w:rPr>
        <w:t xml:space="preserve">гг» </w:t>
      </w:r>
      <w:r w:rsidRPr="00F86CCB">
        <w:rPr>
          <w:rFonts w:ascii="Times New Roman" w:hAnsi="Times New Roman"/>
          <w:bCs/>
          <w:szCs w:val="28"/>
        </w:rPr>
        <w:t>без учета целевых средств:</w:t>
      </w:r>
    </w:p>
    <w:p w14:paraId="3FB430B1" w14:textId="77777777" w:rsidR="005F35E7" w:rsidRPr="00F86CCB" w:rsidRDefault="005F35E7" w:rsidP="00526ADA">
      <w:pPr>
        <w:pStyle w:val="ab"/>
        <w:spacing w:line="288" w:lineRule="auto"/>
        <w:ind w:right="-142" w:firstLine="426"/>
        <w:rPr>
          <w:rFonts w:ascii="Times New Roman" w:hAnsi="Times New Roman"/>
          <w:bCs/>
          <w:szCs w:val="28"/>
        </w:rPr>
      </w:pPr>
    </w:p>
    <w:p w14:paraId="7EBCC486" w14:textId="77777777" w:rsidR="005F35E7" w:rsidRPr="00F86CCB" w:rsidRDefault="005F35E7" w:rsidP="00526ADA">
      <w:pPr>
        <w:pStyle w:val="ab"/>
        <w:spacing w:line="288" w:lineRule="auto"/>
        <w:ind w:right="-142" w:firstLine="426"/>
        <w:rPr>
          <w:rFonts w:ascii="Times New Roman" w:hAnsi="Times New Roman"/>
          <w:szCs w:val="28"/>
        </w:rPr>
      </w:pPr>
      <w:r w:rsidRPr="00F86CCB">
        <w:rPr>
          <w:rFonts w:ascii="Times New Roman" w:hAnsi="Times New Roman"/>
          <w:szCs w:val="28"/>
        </w:rPr>
        <w:t xml:space="preserve">-  при определении </w:t>
      </w:r>
      <w:r w:rsidR="00404DF3" w:rsidRPr="00F86CCB">
        <w:rPr>
          <w:rFonts w:ascii="Times New Roman" w:hAnsi="Times New Roman"/>
          <w:szCs w:val="28"/>
        </w:rPr>
        <w:t>общих параметров бюджета на 202</w:t>
      </w:r>
      <w:r w:rsidR="006B68F0" w:rsidRPr="00F86CCB">
        <w:rPr>
          <w:rFonts w:ascii="Times New Roman" w:hAnsi="Times New Roman"/>
          <w:szCs w:val="28"/>
        </w:rPr>
        <w:t>2</w:t>
      </w:r>
      <w:r w:rsidR="00404DF3" w:rsidRPr="00F86CCB">
        <w:rPr>
          <w:rFonts w:ascii="Times New Roman" w:hAnsi="Times New Roman"/>
          <w:szCs w:val="28"/>
        </w:rPr>
        <w:t xml:space="preserve"> год и плановый период 202</w:t>
      </w:r>
      <w:r w:rsidR="006B68F0" w:rsidRPr="00F86CCB">
        <w:rPr>
          <w:rFonts w:ascii="Times New Roman" w:hAnsi="Times New Roman"/>
          <w:szCs w:val="28"/>
        </w:rPr>
        <w:t>3</w:t>
      </w:r>
      <w:r w:rsidR="00404DF3" w:rsidRPr="00F86CCB">
        <w:rPr>
          <w:rFonts w:ascii="Times New Roman" w:hAnsi="Times New Roman"/>
          <w:szCs w:val="28"/>
        </w:rPr>
        <w:t xml:space="preserve"> и 202</w:t>
      </w:r>
      <w:r w:rsidR="006B68F0" w:rsidRPr="00F86CCB">
        <w:rPr>
          <w:rFonts w:ascii="Times New Roman" w:hAnsi="Times New Roman"/>
          <w:szCs w:val="28"/>
        </w:rPr>
        <w:t>4</w:t>
      </w:r>
      <w:r w:rsidRPr="00F86CCB">
        <w:rPr>
          <w:rFonts w:ascii="Times New Roman" w:hAnsi="Times New Roman"/>
          <w:szCs w:val="28"/>
        </w:rPr>
        <w:t xml:space="preserve"> годов учтено повышение оплаты труда только   МРОТ  в  размере </w:t>
      </w:r>
      <w:r w:rsidR="006B68F0" w:rsidRPr="00F86CCB">
        <w:rPr>
          <w:rFonts w:ascii="Times New Roman" w:hAnsi="Times New Roman"/>
          <w:szCs w:val="28"/>
        </w:rPr>
        <w:t>13617,0</w:t>
      </w:r>
      <w:r w:rsidRPr="00F86CCB">
        <w:rPr>
          <w:rFonts w:ascii="Times New Roman" w:hAnsi="Times New Roman"/>
          <w:szCs w:val="28"/>
        </w:rPr>
        <w:t xml:space="preserve"> руб,  на реализацию положений указов Президента Российской Федерации от 07.05.2012 года дополнительных бюджетных ассигнований не предусмотрено.</w:t>
      </w:r>
    </w:p>
    <w:p w14:paraId="2ACC3ACC" w14:textId="77777777" w:rsidR="005F35E7" w:rsidRPr="00F86CCB" w:rsidRDefault="005F35E7" w:rsidP="00526ADA">
      <w:pPr>
        <w:pStyle w:val="ab"/>
        <w:spacing w:line="288" w:lineRule="auto"/>
        <w:ind w:right="-142" w:firstLine="426"/>
        <w:rPr>
          <w:rFonts w:ascii="Times New Roman" w:hAnsi="Times New Roman"/>
          <w:szCs w:val="28"/>
        </w:rPr>
      </w:pPr>
      <w:r w:rsidRPr="00F86CCB">
        <w:rPr>
          <w:rFonts w:ascii="Times New Roman" w:hAnsi="Times New Roman"/>
          <w:szCs w:val="28"/>
        </w:rPr>
        <w:t xml:space="preserve">  -   расход по энергоресурсам рассчитано исходя из ежемесячных начислений за два последних года + индексаци</w:t>
      </w:r>
      <w:r w:rsidR="00404DF3" w:rsidRPr="00F86CCB">
        <w:rPr>
          <w:rFonts w:ascii="Times New Roman" w:hAnsi="Times New Roman"/>
          <w:szCs w:val="28"/>
        </w:rPr>
        <w:t>я на средний рост тарифа на 202</w:t>
      </w:r>
      <w:r w:rsidR="006B68F0" w:rsidRPr="00F86CCB">
        <w:rPr>
          <w:rFonts w:ascii="Times New Roman" w:hAnsi="Times New Roman"/>
          <w:szCs w:val="28"/>
        </w:rPr>
        <w:t>2</w:t>
      </w:r>
      <w:r w:rsidRPr="00F86CCB">
        <w:rPr>
          <w:rFonts w:ascii="Times New Roman" w:hAnsi="Times New Roman"/>
          <w:szCs w:val="28"/>
        </w:rPr>
        <w:t xml:space="preserve"> год , что позволит не увеличивать  кредиторскую задолженность.</w:t>
      </w:r>
    </w:p>
    <w:p w14:paraId="77F87029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- по отдельным мероприятиям предусмотрено средства  из необходимости  финансового  обеспечения «длящихся» расходных обязательств.</w:t>
      </w:r>
    </w:p>
    <w:p w14:paraId="10F3BCC0" w14:textId="77777777" w:rsidR="005F35E7" w:rsidRPr="00F86CCB" w:rsidRDefault="005F35E7" w:rsidP="00526ADA">
      <w:pPr>
        <w:pStyle w:val="ab"/>
        <w:spacing w:line="288" w:lineRule="auto"/>
        <w:ind w:right="-142" w:firstLine="426"/>
        <w:rPr>
          <w:rFonts w:ascii="Times New Roman" w:hAnsi="Times New Roman"/>
          <w:szCs w:val="28"/>
        </w:rPr>
      </w:pPr>
      <w:r w:rsidRPr="00F86CCB">
        <w:rPr>
          <w:rFonts w:ascii="Times New Roman" w:hAnsi="Times New Roman"/>
          <w:szCs w:val="28"/>
        </w:rPr>
        <w:t>С учетом вышеперечисленных подходов, структура расходов бюджета муниципального района по разделам классификации расходов бюджетов характеризуется следующими данными (таблица 1).</w:t>
      </w:r>
    </w:p>
    <w:p w14:paraId="719CBBEF" w14:textId="77777777" w:rsidR="005F35E7" w:rsidRPr="00F86CCB" w:rsidRDefault="005F35E7" w:rsidP="00526ADA">
      <w:pPr>
        <w:spacing w:line="288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24E2A3C8" w14:textId="77777777" w:rsidR="005F35E7" w:rsidRPr="00F86CCB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Расходы бюджета муниципального района по разделам классиф</w:t>
      </w:r>
      <w:r w:rsidR="00404DF3" w:rsidRPr="00F86CCB">
        <w:rPr>
          <w:rFonts w:ascii="Times New Roman" w:hAnsi="Times New Roman"/>
          <w:b/>
          <w:sz w:val="28"/>
          <w:szCs w:val="28"/>
        </w:rPr>
        <w:t>икации расходов бюджетов на 202</w:t>
      </w:r>
      <w:r w:rsidR="006B68F0" w:rsidRPr="00F86CCB">
        <w:rPr>
          <w:rFonts w:ascii="Times New Roman" w:hAnsi="Times New Roman"/>
          <w:b/>
          <w:sz w:val="28"/>
          <w:szCs w:val="28"/>
        </w:rPr>
        <w:t>2</w:t>
      </w:r>
      <w:r w:rsidR="00404DF3" w:rsidRPr="00F86CC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B68F0" w:rsidRPr="00F86CCB">
        <w:rPr>
          <w:rFonts w:ascii="Times New Roman" w:hAnsi="Times New Roman"/>
          <w:b/>
          <w:sz w:val="28"/>
          <w:szCs w:val="28"/>
        </w:rPr>
        <w:t>3</w:t>
      </w:r>
      <w:r w:rsidR="00404DF3" w:rsidRPr="00F86CCB">
        <w:rPr>
          <w:rFonts w:ascii="Times New Roman" w:hAnsi="Times New Roman"/>
          <w:b/>
          <w:sz w:val="28"/>
          <w:szCs w:val="28"/>
        </w:rPr>
        <w:t xml:space="preserve"> и 202</w:t>
      </w:r>
      <w:r w:rsidR="006B68F0" w:rsidRPr="00F86CCB">
        <w:rPr>
          <w:rFonts w:ascii="Times New Roman" w:hAnsi="Times New Roman"/>
          <w:b/>
          <w:sz w:val="28"/>
          <w:szCs w:val="28"/>
        </w:rPr>
        <w:t>4</w:t>
      </w:r>
      <w:r w:rsidRPr="00F86CCB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25B1EF1F" w14:textId="77777777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b/>
          <w:sz w:val="28"/>
          <w:szCs w:val="28"/>
          <w:vertAlign w:val="superscript"/>
        </w:rPr>
      </w:pPr>
      <w:r w:rsidRPr="00F86CCB">
        <w:rPr>
          <w:rFonts w:ascii="Times New Roman" w:hAnsi="Times New Roman"/>
          <w:sz w:val="28"/>
          <w:szCs w:val="28"/>
        </w:rPr>
        <w:t xml:space="preserve">       Таблица 1</w:t>
      </w:r>
    </w:p>
    <w:p w14:paraId="362F4C55" w14:textId="77777777" w:rsidR="005F35E7" w:rsidRPr="00671ABE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i/>
          <w:sz w:val="24"/>
          <w:szCs w:val="24"/>
        </w:rPr>
      </w:pPr>
      <w:r w:rsidRPr="00F86CCB">
        <w:rPr>
          <w:rFonts w:ascii="Times New Roman" w:hAnsi="Times New Roman"/>
          <w:sz w:val="28"/>
          <w:szCs w:val="28"/>
        </w:rPr>
        <w:t>(тысяч рублей</w:t>
      </w:r>
      <w:r w:rsidRPr="00671ABE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24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2411"/>
        <w:gridCol w:w="1167"/>
        <w:gridCol w:w="1276"/>
        <w:gridCol w:w="992"/>
        <w:gridCol w:w="992"/>
        <w:gridCol w:w="1134"/>
        <w:gridCol w:w="1134"/>
        <w:gridCol w:w="1134"/>
      </w:tblGrid>
      <w:tr w:rsidR="005F35E7" w:rsidRPr="00671ABE" w14:paraId="0BF8E008" w14:textId="77777777" w:rsidTr="0007793D">
        <w:trPr>
          <w:trHeight w:val="31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15BB4" w14:textId="1E34859F" w:rsidR="005F35E7" w:rsidRPr="002B761E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8067F" w14:textId="77777777" w:rsidR="005F35E7" w:rsidRPr="00271C5E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C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6B68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94D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271C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E0483" w14:textId="77777777" w:rsidR="005F35E7" w:rsidRPr="00271C5E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C5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94DB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71C5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FEF47" w14:textId="77777777" w:rsidR="005F35E7" w:rsidRPr="00271C5E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1C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B60E4" w14:textId="5FF6EE91" w:rsidR="005F35E7" w:rsidRPr="00271C5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C5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94D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71C5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0EC77" w14:textId="77777777" w:rsidR="005F35E7" w:rsidRPr="00271C5E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1C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2C3858" w14:textId="77777777" w:rsidR="005F35E7" w:rsidRPr="00271C5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C5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94D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71C5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7A5AC3" w14:textId="77777777" w:rsidR="005F35E7" w:rsidRPr="00271C5E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C5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994DB3" w:rsidRPr="00671ABE" w14:paraId="75E30771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49AD" w14:textId="77777777" w:rsidR="00994DB3" w:rsidRPr="002B761E" w:rsidRDefault="00994DB3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26995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95D02" w14:textId="77777777" w:rsidR="00994DB3" w:rsidRPr="00271C5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474</w:t>
            </w:r>
            <w:r w:rsidR="00D455D7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A1F470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455D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B36F1" w14:textId="77777777" w:rsidR="00994DB3" w:rsidRPr="00271C5E" w:rsidRDefault="006E3FB2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7959D" w14:textId="77777777" w:rsidR="00867807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638E9C" w14:textId="77777777" w:rsidR="00994DB3" w:rsidRPr="002B761E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62EA11" w14:textId="77777777" w:rsidR="00994DB3" w:rsidRPr="00271C5E" w:rsidRDefault="006E3FB2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396848,0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BA372A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4DB3" w:rsidRPr="00671ABE" w14:paraId="4D833BF3" w14:textId="77777777" w:rsidTr="0007793D">
        <w:trPr>
          <w:trHeight w:val="53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17B4E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41F8D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B313F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D339A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15C35" w14:textId="77777777" w:rsidR="00994DB3" w:rsidRPr="00271C5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B3F1D" w14:textId="77777777" w:rsidR="00994DB3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80F7B3" w14:textId="77777777" w:rsidR="00867807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AB88C3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AA688C" w14:textId="77777777" w:rsidR="00994DB3" w:rsidRPr="002B761E" w:rsidRDefault="006E3FB2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36630,5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79962E" w14:textId="77777777" w:rsidR="00994DB3" w:rsidRPr="002B761E" w:rsidRDefault="0086780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994DB3" w:rsidRPr="00671ABE" w14:paraId="3F0E2F9F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9FBFEE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2E175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010BB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EBDDD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6784A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7180C7" w14:textId="77777777" w:rsidR="00994DB3" w:rsidRDefault="00994DB3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664097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A2B8" w14:textId="77777777" w:rsidR="00994DB3" w:rsidRPr="002B761E" w:rsidRDefault="0032413A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1739B8" w14:textId="77777777" w:rsidR="00994DB3" w:rsidRPr="002B761E" w:rsidRDefault="0023772C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103,4</w:t>
            </w:r>
          </w:p>
        </w:tc>
      </w:tr>
      <w:tr w:rsidR="00994DB3" w:rsidRPr="00671ABE" w14:paraId="762EA6F8" w14:textId="77777777" w:rsidTr="0007793D">
        <w:trPr>
          <w:trHeight w:val="91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B032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521F0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3E1BB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7B25B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2046F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0D2B8" w14:textId="77777777" w:rsidR="00867807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409FC1" w14:textId="77777777" w:rsidR="00867807" w:rsidRPr="00867807" w:rsidRDefault="00867807" w:rsidP="00526ADA">
            <w:pPr>
              <w:spacing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D90D2" w14:textId="77777777" w:rsidR="00994DB3" w:rsidRPr="002B761E" w:rsidRDefault="006E3FB2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E99CBC" w14:textId="77777777" w:rsidR="00994DB3" w:rsidRPr="002B761E" w:rsidRDefault="0023772C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994DB3" w:rsidRPr="00671ABE" w14:paraId="5993213A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6DA7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39FB9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34005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 w:rsidR="00D455D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B37CE">
              <w:rPr>
                <w:rFonts w:ascii="Times New Roman" w:hAnsi="Times New Roman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BC20F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8B37C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07371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9A686" w14:textId="77777777" w:rsidR="00994DB3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E960871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EC5DF" w14:textId="77777777" w:rsidR="00994DB3" w:rsidRPr="002B761E" w:rsidRDefault="006E3FB2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38925,3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89D3E8" w14:textId="77777777" w:rsidR="00994DB3" w:rsidRPr="002B761E" w:rsidRDefault="0032413A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</w:t>
            </w:r>
            <w:r w:rsidR="008678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94DB3" w:rsidRPr="00671ABE" w14:paraId="069462BD" w14:textId="77777777" w:rsidTr="0007793D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EA5E1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E9396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D0BC3A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1FC00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D5A4D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19200</w:t>
            </w:r>
            <w:r w:rsidR="00867807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E0EB1" w14:textId="77777777" w:rsidR="00994DB3" w:rsidRDefault="00994DB3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C68A85" w14:textId="77777777" w:rsidR="00867807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BCF1A6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F4545" w14:textId="77777777" w:rsidR="00994DB3" w:rsidRPr="002B761E" w:rsidRDefault="006E3FB2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19536,6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614B59" w14:textId="77777777" w:rsidR="00994DB3" w:rsidRPr="002B761E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101,8</w:t>
            </w:r>
          </w:p>
        </w:tc>
      </w:tr>
      <w:tr w:rsidR="00994DB3" w:rsidRPr="00671ABE" w14:paraId="368C9DAA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9221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EA892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5C5CC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259060,7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21E5F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3CE58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FE9C5" w14:textId="77777777" w:rsidR="00994DB3" w:rsidRDefault="00994DB3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8828AC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D1CF0" w14:textId="77777777" w:rsidR="00994DB3" w:rsidRPr="002B761E" w:rsidRDefault="0032413A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="006E3FB2">
              <w:rPr>
                <w:rFonts w:ascii="Times New Roman" w:hAnsi="Times New Roman"/>
                <w:color w:val="000000"/>
                <w:sz w:val="18"/>
                <w:szCs w:val="18"/>
              </w:rPr>
              <w:t>217429,8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9BDD7B" w14:textId="77777777" w:rsidR="00994DB3" w:rsidRPr="002B761E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108,3</w:t>
            </w:r>
          </w:p>
        </w:tc>
      </w:tr>
      <w:tr w:rsidR="00994DB3" w:rsidRPr="00671ABE" w14:paraId="5C53B7AA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49DD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38B95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ECD56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83FF8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B044E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0FDCD" w14:textId="77777777" w:rsidR="00994DB3" w:rsidRDefault="00994DB3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4576AA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E645C0" w14:textId="77777777" w:rsidR="00994DB3" w:rsidRPr="002B761E" w:rsidRDefault="006E3FB2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33053,8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0EC978" w14:textId="77777777" w:rsidR="00994DB3" w:rsidRPr="002B761E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95,6</w:t>
            </w:r>
          </w:p>
        </w:tc>
      </w:tr>
      <w:tr w:rsidR="00994DB3" w:rsidRPr="00671ABE" w14:paraId="1DEAFA80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9E202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013C3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2D9AF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5F11C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F7B90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42C97" w14:textId="77777777" w:rsidR="00994DB3" w:rsidRDefault="006E3FB2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741F5832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8770F8" w14:textId="77777777" w:rsidR="00994DB3" w:rsidRPr="002B761E" w:rsidRDefault="006E3FB2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13728,1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05CF34" w14:textId="77777777" w:rsidR="00994DB3" w:rsidRPr="002B761E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103,5</w:t>
            </w:r>
          </w:p>
        </w:tc>
      </w:tr>
      <w:tr w:rsidR="00994DB3" w:rsidRPr="00671ABE" w14:paraId="08523E3C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B6AC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4CAD6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6523A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D56C8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71D15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339428" w14:textId="77777777" w:rsidR="00994DB3" w:rsidRDefault="006E3FB2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1EC7A118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BD209" w14:textId="77777777" w:rsidR="00994DB3" w:rsidRPr="002B761E" w:rsidRDefault="0032413A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358594" w14:textId="77777777" w:rsidR="00994DB3" w:rsidRPr="002B761E" w:rsidRDefault="0032413A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994DB3" w:rsidRPr="00671ABE" w14:paraId="5789A313" w14:textId="77777777" w:rsidTr="0007793D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3181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9F410" w14:textId="77777777" w:rsidR="00994DB3" w:rsidRPr="00271C5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4C742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CE05A" w14:textId="77777777" w:rsidR="00994DB3" w:rsidRPr="00271C5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7D170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A6904" w14:textId="77777777" w:rsidR="00994DB3" w:rsidRDefault="00994DB3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FB8230" w14:textId="77777777" w:rsidR="00867807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BE4D12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F7904" w14:textId="77777777" w:rsidR="00994DB3" w:rsidRPr="002B761E" w:rsidRDefault="006E3FB2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  <w:r w:rsidR="0032413A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F2613F" w14:textId="77777777" w:rsidR="00994DB3" w:rsidRPr="002B761E" w:rsidRDefault="00867807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994DB3" w:rsidRPr="00671ABE" w14:paraId="3FBC9405" w14:textId="77777777" w:rsidTr="0007793D">
        <w:trPr>
          <w:trHeight w:val="6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1ED0A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F6A01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028C3E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B053C" w14:textId="77777777" w:rsidR="00994DB3" w:rsidRPr="002B761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4990E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061CA" w14:textId="77777777" w:rsidR="00994DB3" w:rsidRPr="002B761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44299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2BB49B" w14:textId="77777777" w:rsidR="00994DB3" w:rsidRPr="002B761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4DB3" w:rsidRPr="00671ABE" w14:paraId="0205C730" w14:textId="77777777" w:rsidTr="0007793D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76B71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1AFE9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639A9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EF531" w14:textId="77777777" w:rsidR="00994DB3" w:rsidRPr="002B761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128C0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52052" w14:textId="77777777" w:rsidR="00994DB3" w:rsidRDefault="00994DB3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55CA12" w14:textId="77777777" w:rsidR="00867807" w:rsidRPr="002B761E" w:rsidRDefault="00867807" w:rsidP="00526ADA">
            <w:pPr>
              <w:spacing w:after="0"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35FE0A" w14:textId="77777777" w:rsidR="00994DB3" w:rsidRPr="002B761E" w:rsidRDefault="0032413A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18142,3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5F95E2" w14:textId="77777777" w:rsidR="00994DB3" w:rsidRPr="002B761E" w:rsidRDefault="0032413A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="00867807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994DB3" w:rsidRPr="00671ABE" w14:paraId="41EA5478" w14:textId="77777777" w:rsidTr="0007793D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725E0" w14:textId="77777777" w:rsidR="00994DB3" w:rsidRPr="002B761E" w:rsidRDefault="00994DB3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6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4C703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39740" w14:textId="77777777" w:rsidR="00994DB3" w:rsidRPr="002B761E" w:rsidRDefault="00994DB3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E784C" w14:textId="77777777" w:rsidR="00994DB3" w:rsidRPr="002B761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9D3CC" w14:textId="77777777" w:rsidR="00994DB3" w:rsidRPr="002B761E" w:rsidRDefault="008B37C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F314B" w14:textId="77777777" w:rsidR="00994DB3" w:rsidRPr="002B761E" w:rsidRDefault="00994DB3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2F192" w14:textId="77777777" w:rsidR="00994DB3" w:rsidRPr="002B761E" w:rsidRDefault="006E3FB2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7A5A64" w14:textId="77777777" w:rsidR="00994DB3" w:rsidRPr="002B761E" w:rsidRDefault="0032413A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867807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</w:tr>
    </w:tbl>
    <w:p w14:paraId="55B74487" w14:textId="77777777" w:rsidR="005F35E7" w:rsidRPr="00671ABE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671ABE"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72CCCD13" w14:textId="77777777" w:rsidR="005F35E7" w:rsidRPr="00671ABE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7C08BCC" w14:textId="4AE99B6D" w:rsidR="00D52C0A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Наибольший удельный вес в расходах муниципального бюджета занимают расходы по разделу «Образование» - </w:t>
      </w:r>
      <w:r w:rsidR="00F04128" w:rsidRPr="00F86CCB">
        <w:rPr>
          <w:rFonts w:ascii="Times New Roman" w:hAnsi="Times New Roman"/>
          <w:sz w:val="28"/>
          <w:szCs w:val="28"/>
        </w:rPr>
        <w:t>54,</w:t>
      </w:r>
      <w:r w:rsidR="001C2A0A" w:rsidRPr="00F86CCB">
        <w:rPr>
          <w:rFonts w:ascii="Times New Roman" w:hAnsi="Times New Roman"/>
          <w:sz w:val="28"/>
          <w:szCs w:val="28"/>
        </w:rPr>
        <w:t>5</w:t>
      </w:r>
      <w:r w:rsidRPr="00F86CCB">
        <w:rPr>
          <w:rFonts w:ascii="Times New Roman" w:hAnsi="Times New Roman"/>
          <w:sz w:val="28"/>
          <w:szCs w:val="28"/>
        </w:rPr>
        <w:t xml:space="preserve"> %, </w:t>
      </w:r>
      <w:r w:rsidR="00F04128" w:rsidRPr="00F86CCB">
        <w:rPr>
          <w:rFonts w:ascii="Times New Roman" w:hAnsi="Times New Roman"/>
          <w:sz w:val="28"/>
          <w:szCs w:val="28"/>
        </w:rPr>
        <w:t xml:space="preserve">«Культура и кинематография» - 9,4 %, </w:t>
      </w:r>
      <w:r w:rsidRPr="00F86CCB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 w:rsidR="00F04128" w:rsidRPr="00F86CCB">
        <w:rPr>
          <w:rFonts w:ascii="Times New Roman" w:hAnsi="Times New Roman"/>
          <w:sz w:val="28"/>
          <w:szCs w:val="28"/>
        </w:rPr>
        <w:t xml:space="preserve">8,6 </w:t>
      </w:r>
      <w:r w:rsidRPr="00F86CCB">
        <w:rPr>
          <w:rFonts w:ascii="Times New Roman" w:hAnsi="Times New Roman"/>
          <w:sz w:val="28"/>
          <w:szCs w:val="28"/>
        </w:rPr>
        <w:t>%,</w:t>
      </w:r>
      <w:r w:rsidR="00F04128" w:rsidRPr="00F86CCB">
        <w:rPr>
          <w:rFonts w:ascii="Times New Roman" w:hAnsi="Times New Roman"/>
          <w:sz w:val="28"/>
          <w:szCs w:val="28"/>
        </w:rPr>
        <w:t xml:space="preserve"> «Национальная экономика» - 14,4 %,</w:t>
      </w:r>
      <w:r w:rsidRPr="00F86CCB">
        <w:rPr>
          <w:rFonts w:ascii="Times New Roman" w:hAnsi="Times New Roman"/>
          <w:sz w:val="28"/>
          <w:szCs w:val="28"/>
        </w:rPr>
        <w:t xml:space="preserve"> «Жилищно-коммунальное хозяйство» - </w:t>
      </w:r>
      <w:r w:rsidR="00F04128" w:rsidRPr="00F86CCB">
        <w:rPr>
          <w:rFonts w:ascii="Times New Roman" w:hAnsi="Times New Roman"/>
          <w:sz w:val="28"/>
          <w:szCs w:val="28"/>
        </w:rPr>
        <w:t>4,1</w:t>
      </w:r>
      <w:r w:rsidRPr="00F86CCB">
        <w:rPr>
          <w:rFonts w:ascii="Times New Roman" w:hAnsi="Times New Roman"/>
          <w:sz w:val="28"/>
          <w:szCs w:val="28"/>
        </w:rPr>
        <w:t xml:space="preserve"> %, «Межбюджетные трансферты» -</w:t>
      </w:r>
      <w:r w:rsidR="00F04128" w:rsidRPr="00F86CCB">
        <w:rPr>
          <w:rFonts w:ascii="Times New Roman" w:hAnsi="Times New Roman"/>
          <w:sz w:val="28"/>
          <w:szCs w:val="28"/>
        </w:rPr>
        <w:t>3,</w:t>
      </w:r>
      <w:r w:rsidR="00DA7030" w:rsidRPr="00F86CCB">
        <w:rPr>
          <w:rFonts w:ascii="Times New Roman" w:hAnsi="Times New Roman"/>
          <w:sz w:val="28"/>
          <w:szCs w:val="28"/>
        </w:rPr>
        <w:t>9</w:t>
      </w:r>
      <w:r w:rsidRPr="00F86CCB">
        <w:rPr>
          <w:rFonts w:ascii="Times New Roman" w:hAnsi="Times New Roman"/>
          <w:sz w:val="28"/>
          <w:szCs w:val="28"/>
        </w:rPr>
        <w:t xml:space="preserve"> %, </w:t>
      </w:r>
      <w:r w:rsidRPr="00F86CCB">
        <w:rPr>
          <w:rFonts w:ascii="Times New Roman" w:hAnsi="Times New Roman"/>
          <w:bCs/>
          <w:sz w:val="28"/>
          <w:szCs w:val="28"/>
        </w:rPr>
        <w:t xml:space="preserve"> «Физическая культура и спорт» - 0,1 %, «Социальная политика» - </w:t>
      </w:r>
      <w:r w:rsidR="0004440F" w:rsidRPr="00F86CCB">
        <w:rPr>
          <w:rFonts w:ascii="Times New Roman" w:hAnsi="Times New Roman"/>
          <w:bCs/>
          <w:sz w:val="28"/>
          <w:szCs w:val="28"/>
        </w:rPr>
        <w:t>3,</w:t>
      </w:r>
      <w:r w:rsidR="001C2A0A" w:rsidRPr="00F86CCB">
        <w:rPr>
          <w:rFonts w:ascii="Times New Roman" w:hAnsi="Times New Roman"/>
          <w:bCs/>
          <w:sz w:val="28"/>
          <w:szCs w:val="28"/>
        </w:rPr>
        <w:t>2</w:t>
      </w:r>
      <w:r w:rsidRPr="00F86CCB">
        <w:rPr>
          <w:rFonts w:ascii="Times New Roman" w:hAnsi="Times New Roman"/>
          <w:bCs/>
          <w:sz w:val="28"/>
          <w:szCs w:val="28"/>
        </w:rPr>
        <w:t xml:space="preserve"> %, «Средства массовой информации» - 0,</w:t>
      </w:r>
      <w:r w:rsidR="0004440F" w:rsidRPr="00F86CCB">
        <w:rPr>
          <w:rFonts w:ascii="Times New Roman" w:hAnsi="Times New Roman"/>
          <w:bCs/>
          <w:sz w:val="28"/>
          <w:szCs w:val="28"/>
        </w:rPr>
        <w:t>7</w:t>
      </w:r>
      <w:r w:rsidRPr="00F86CCB">
        <w:rPr>
          <w:rFonts w:ascii="Times New Roman" w:hAnsi="Times New Roman"/>
          <w:bCs/>
          <w:sz w:val="28"/>
          <w:szCs w:val="28"/>
        </w:rPr>
        <w:t>%, «Национальная безопасность и правоохранительная деятельность» - 0,</w:t>
      </w:r>
      <w:r w:rsidR="00DA7030" w:rsidRPr="00F86CCB">
        <w:rPr>
          <w:rFonts w:ascii="Times New Roman" w:hAnsi="Times New Roman"/>
          <w:bCs/>
          <w:sz w:val="28"/>
          <w:szCs w:val="28"/>
        </w:rPr>
        <w:t>8</w:t>
      </w:r>
      <w:r w:rsidRPr="00F86CCB">
        <w:rPr>
          <w:rFonts w:ascii="Times New Roman" w:hAnsi="Times New Roman"/>
          <w:bCs/>
          <w:sz w:val="28"/>
          <w:szCs w:val="28"/>
        </w:rPr>
        <w:t xml:space="preserve">% </w:t>
      </w:r>
      <w:r w:rsidR="00DA7030" w:rsidRPr="00F86CCB">
        <w:rPr>
          <w:rFonts w:ascii="Times New Roman" w:hAnsi="Times New Roman"/>
          <w:bCs/>
          <w:sz w:val="28"/>
          <w:szCs w:val="28"/>
        </w:rPr>
        <w:t>, «Национальная оборона» -0,3%.</w:t>
      </w:r>
    </w:p>
    <w:p w14:paraId="12F24A59" w14:textId="77777777" w:rsidR="005F35E7" w:rsidRPr="00F86CCB" w:rsidRDefault="005F35E7" w:rsidP="00526ADA">
      <w:pPr>
        <w:tabs>
          <w:tab w:val="left" w:pos="4140"/>
        </w:tabs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 xml:space="preserve">Раздел «Общегосударственные вопросы» </w:t>
      </w:r>
      <w:r w:rsidR="00FD23B8" w:rsidRPr="00F86CCB">
        <w:rPr>
          <w:rFonts w:ascii="Times New Roman" w:hAnsi="Times New Roman"/>
          <w:b/>
          <w:sz w:val="28"/>
          <w:szCs w:val="28"/>
        </w:rPr>
        <w:t xml:space="preserve"> </w:t>
      </w:r>
    </w:p>
    <w:p w14:paraId="741B031C" w14:textId="77777777" w:rsidR="00FD23B8" w:rsidRPr="00F86CCB" w:rsidRDefault="00FD23B8" w:rsidP="00526ADA">
      <w:pPr>
        <w:tabs>
          <w:tab w:val="left" w:pos="4140"/>
        </w:tabs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 xml:space="preserve"> </w:t>
      </w:r>
    </w:p>
    <w:p w14:paraId="4B532DA6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«Общегосударственные вопросы» характеризуются следующими данными (таблица 2):</w:t>
      </w:r>
    </w:p>
    <w:p w14:paraId="510B2979" w14:textId="77777777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Таблица 2</w:t>
      </w:r>
    </w:p>
    <w:p w14:paraId="3442DD93" w14:textId="77777777" w:rsidR="005F35E7" w:rsidRPr="00671ABE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i/>
          <w:sz w:val="24"/>
          <w:szCs w:val="24"/>
        </w:rPr>
      </w:pPr>
      <w:r w:rsidRPr="00F86CCB">
        <w:rPr>
          <w:rFonts w:ascii="Times New Roman" w:hAnsi="Times New Roman"/>
          <w:i/>
          <w:sz w:val="28"/>
          <w:szCs w:val="28"/>
        </w:rPr>
        <w:tab/>
      </w:r>
      <w:r w:rsidRPr="00F86CCB">
        <w:rPr>
          <w:rFonts w:ascii="Times New Roman" w:hAnsi="Times New Roman"/>
          <w:i/>
          <w:sz w:val="28"/>
          <w:szCs w:val="28"/>
        </w:rPr>
        <w:tab/>
        <w:t>(тысяч рублей</w:t>
      </w:r>
      <w:r w:rsidRPr="00671ABE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2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265"/>
        <w:gridCol w:w="1228"/>
        <w:gridCol w:w="898"/>
        <w:gridCol w:w="1228"/>
        <w:gridCol w:w="1048"/>
        <w:gridCol w:w="1163"/>
        <w:gridCol w:w="1048"/>
      </w:tblGrid>
      <w:tr w:rsidR="0007793D" w:rsidRPr="00671ABE" w14:paraId="587E22BF" w14:textId="77777777" w:rsidTr="0007793D">
        <w:trPr>
          <w:trHeight w:val="315"/>
        </w:trPr>
        <w:tc>
          <w:tcPr>
            <w:tcW w:w="2460" w:type="dxa"/>
            <w:shd w:val="clear" w:color="000000" w:fill="FFFFFF"/>
            <w:vAlign w:val="bottom"/>
          </w:tcPr>
          <w:p w14:paraId="043B2959" w14:textId="77777777" w:rsidR="005F35E7" w:rsidRPr="007534E8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6CADDFBF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0444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377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228" w:type="dxa"/>
            <w:noWrap/>
            <w:vAlign w:val="bottom"/>
          </w:tcPr>
          <w:p w14:paraId="656D86DD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2377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98" w:type="dxa"/>
            <w:noWrap/>
            <w:vAlign w:val="bottom"/>
          </w:tcPr>
          <w:p w14:paraId="35DBBC74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8" w:type="dxa"/>
            <w:vAlign w:val="bottom"/>
          </w:tcPr>
          <w:p w14:paraId="49D984C2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2377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8" w:type="dxa"/>
            <w:vAlign w:val="bottom"/>
          </w:tcPr>
          <w:p w14:paraId="38C6DF6B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63" w:type="dxa"/>
            <w:vAlign w:val="bottom"/>
          </w:tcPr>
          <w:p w14:paraId="4075D6A6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2377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7534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955" w:type="dxa"/>
            <w:vAlign w:val="bottom"/>
          </w:tcPr>
          <w:p w14:paraId="03B882CA" w14:textId="77777777" w:rsidR="005F35E7" w:rsidRPr="007534E8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7793D" w:rsidRPr="00671ABE" w14:paraId="6C874A49" w14:textId="77777777" w:rsidTr="0007793D">
        <w:trPr>
          <w:trHeight w:val="525"/>
        </w:trPr>
        <w:tc>
          <w:tcPr>
            <w:tcW w:w="2460" w:type="dxa"/>
            <w:shd w:val="clear" w:color="000000" w:fill="FFFFFF"/>
          </w:tcPr>
          <w:p w14:paraId="7A07EF65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534E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1D77F91E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51986,2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E9CBE74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40985,2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7E4337B6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73BD3D92" w14:textId="77777777" w:rsidR="005F35E7" w:rsidRPr="007534E8" w:rsidRDefault="0023772C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21730,5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3DEFFF01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3B1691AB" w14:textId="77777777" w:rsidR="005F35E7" w:rsidRPr="007534E8" w:rsidRDefault="0082434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28630,5</w:t>
            </w:r>
          </w:p>
        </w:tc>
        <w:tc>
          <w:tcPr>
            <w:tcW w:w="955" w:type="dxa"/>
            <w:shd w:val="clear" w:color="000000" w:fill="FFFFFF"/>
            <w:vAlign w:val="bottom"/>
          </w:tcPr>
          <w:p w14:paraId="6BDF31D3" w14:textId="77777777" w:rsidR="005F35E7" w:rsidRPr="007534E8" w:rsidRDefault="0082434E" w:rsidP="00526ADA">
            <w:pPr>
              <w:spacing w:after="0" w:line="288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</w:tr>
      <w:tr w:rsidR="0007793D" w:rsidRPr="00671ABE" w14:paraId="27BD4E3E" w14:textId="77777777" w:rsidTr="0007793D">
        <w:trPr>
          <w:trHeight w:val="780"/>
        </w:trPr>
        <w:tc>
          <w:tcPr>
            <w:tcW w:w="2460" w:type="dxa"/>
            <w:shd w:val="clear" w:color="000000" w:fill="FFFFFF"/>
          </w:tcPr>
          <w:p w14:paraId="1D39BC3F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4AF77BC0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3535DCD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00424E47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0AC1B43E" w14:textId="77777777" w:rsidR="005F35E7" w:rsidRPr="007534E8" w:rsidRDefault="005A5546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BC52B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442C55B6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73E10F41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55" w:type="dxa"/>
            <w:shd w:val="clear" w:color="000000" w:fill="FFFFFF"/>
            <w:vAlign w:val="bottom"/>
          </w:tcPr>
          <w:p w14:paraId="1C1333F7" w14:textId="77777777" w:rsidR="005F35E7" w:rsidRPr="007534E8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7793D" w:rsidRPr="00671ABE" w14:paraId="13D9F1AA" w14:textId="77777777" w:rsidTr="0007793D">
        <w:trPr>
          <w:trHeight w:val="1560"/>
        </w:trPr>
        <w:tc>
          <w:tcPr>
            <w:tcW w:w="2460" w:type="dxa"/>
            <w:shd w:val="clear" w:color="000000" w:fill="FFFFFF"/>
            <w:vAlign w:val="bottom"/>
          </w:tcPr>
          <w:p w14:paraId="246F6D41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61BF0A16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4850,0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78F2E606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196F73EF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63BF661F" w14:textId="77777777" w:rsidR="005F35E7" w:rsidRPr="007534E8" w:rsidRDefault="0023772C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4100,0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40BDAC59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</w:t>
            </w:r>
            <w:r w:rsidR="005F35E7" w:rsidRPr="007534E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47899A30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955" w:type="dxa"/>
            <w:shd w:val="clear" w:color="000000" w:fill="FFFFFF"/>
            <w:vAlign w:val="bottom"/>
          </w:tcPr>
          <w:p w14:paraId="04ED04B3" w14:textId="77777777" w:rsidR="005F35E7" w:rsidRPr="007534E8" w:rsidRDefault="0082434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7793D" w:rsidRPr="00671ABE" w14:paraId="2157ED45" w14:textId="77777777" w:rsidTr="0007793D">
        <w:trPr>
          <w:trHeight w:val="1545"/>
        </w:trPr>
        <w:tc>
          <w:tcPr>
            <w:tcW w:w="2460" w:type="dxa"/>
            <w:shd w:val="clear" w:color="000000" w:fill="FFFFFF"/>
          </w:tcPr>
          <w:p w14:paraId="2B18C7CC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70B5AA0F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28846,5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0449F032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24355,0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239073A0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77B08335" w14:textId="77777777" w:rsidR="005F35E7" w:rsidRPr="007534E8" w:rsidRDefault="00C927E2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23500,</w:t>
            </w:r>
            <w:r w:rsidR="0023772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49A69066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15FE748C" w14:textId="77777777" w:rsidR="005F35E7" w:rsidRPr="007534E8" w:rsidRDefault="00C927E2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23501,</w:t>
            </w:r>
            <w:r w:rsidR="0023772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shd w:val="clear" w:color="000000" w:fill="FFFFFF"/>
            <w:vAlign w:val="bottom"/>
          </w:tcPr>
          <w:p w14:paraId="5DC9CA04" w14:textId="77777777" w:rsidR="005F35E7" w:rsidRPr="007534E8" w:rsidRDefault="0082434E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157,5</w:t>
            </w:r>
          </w:p>
        </w:tc>
      </w:tr>
      <w:tr w:rsidR="0007793D" w:rsidRPr="00671ABE" w14:paraId="44DE9A6E" w14:textId="77777777" w:rsidTr="0007793D">
        <w:trPr>
          <w:trHeight w:val="525"/>
        </w:trPr>
        <w:tc>
          <w:tcPr>
            <w:tcW w:w="2460" w:type="dxa"/>
            <w:shd w:val="clear" w:color="000000" w:fill="FFFFFF"/>
          </w:tcPr>
          <w:p w14:paraId="45364689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 финансовых органов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4E3CC0C6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6577,0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0BBC3EF4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6995,0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4FC7D402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401D2180" w14:textId="77777777" w:rsidR="005F35E7" w:rsidRPr="007534E8" w:rsidRDefault="00C927E2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6446,</w:t>
            </w:r>
            <w:r w:rsidR="0023772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389AFDFF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2D0EF8F4" w14:textId="77777777" w:rsidR="005F35E7" w:rsidRPr="007534E8" w:rsidRDefault="00C927E2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6447</w:t>
            </w:r>
            <w:r w:rsidR="005F35E7"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55" w:type="dxa"/>
            <w:shd w:val="clear" w:color="000000" w:fill="FFFFFF"/>
            <w:vAlign w:val="bottom"/>
          </w:tcPr>
          <w:p w14:paraId="32716FE6" w14:textId="77777777" w:rsidR="005F35E7" w:rsidRPr="007534E8" w:rsidRDefault="0023772C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7793D" w:rsidRPr="00671ABE" w14:paraId="385656C3" w14:textId="77777777" w:rsidTr="0007793D">
        <w:trPr>
          <w:trHeight w:val="315"/>
        </w:trPr>
        <w:tc>
          <w:tcPr>
            <w:tcW w:w="2460" w:type="dxa"/>
            <w:shd w:val="clear" w:color="000000" w:fill="FFFFFF"/>
          </w:tcPr>
          <w:p w14:paraId="2AD73991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1DC82DB8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000000" w:fill="FFFFFF"/>
            <w:vAlign w:val="bottom"/>
          </w:tcPr>
          <w:p w14:paraId="238EAE9B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33CD4414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000000" w:fill="FFFFFF"/>
            <w:vAlign w:val="bottom"/>
          </w:tcPr>
          <w:p w14:paraId="64B98FF3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000000" w:fill="FFFFFF"/>
            <w:vAlign w:val="bottom"/>
          </w:tcPr>
          <w:p w14:paraId="3DD45191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1549FDEC" w14:textId="77777777" w:rsidR="005F35E7" w:rsidRPr="007534E8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000000" w:fill="FFFFFF"/>
            <w:vAlign w:val="bottom"/>
          </w:tcPr>
          <w:p w14:paraId="529EFCD5" w14:textId="77777777" w:rsidR="005F35E7" w:rsidRPr="007534E8" w:rsidRDefault="0023772C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7793D" w:rsidRPr="00671ABE" w14:paraId="2D6E5834" w14:textId="77777777" w:rsidTr="0007793D">
        <w:trPr>
          <w:trHeight w:val="315"/>
        </w:trPr>
        <w:tc>
          <w:tcPr>
            <w:tcW w:w="2460" w:type="dxa"/>
            <w:shd w:val="clear" w:color="000000" w:fill="FFFFFF"/>
          </w:tcPr>
          <w:p w14:paraId="634B5972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5CB345C0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6487C0B2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46F866B9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42899CED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000000" w:fill="FFFFFF"/>
            <w:vAlign w:val="bottom"/>
          </w:tcPr>
          <w:p w14:paraId="34560225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629D1B4F" w14:textId="77777777" w:rsidR="005F35E7" w:rsidRPr="007534E8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000000" w:fill="FFFFFF"/>
            <w:vAlign w:val="bottom"/>
          </w:tcPr>
          <w:p w14:paraId="402D85AF" w14:textId="77777777" w:rsidR="005F35E7" w:rsidRPr="007534E8" w:rsidRDefault="0023772C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7793D" w:rsidRPr="00671ABE" w14:paraId="43E89B40" w14:textId="77777777" w:rsidTr="0007793D">
        <w:trPr>
          <w:trHeight w:val="315"/>
        </w:trPr>
        <w:tc>
          <w:tcPr>
            <w:tcW w:w="2460" w:type="dxa"/>
            <w:shd w:val="clear" w:color="000000" w:fill="FFFFFF"/>
          </w:tcPr>
          <w:p w14:paraId="7D3A7D42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14:paraId="47E439EC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98EF0C6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1BB78DD6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6BC8FD2B" w14:textId="77777777" w:rsidR="005F35E7" w:rsidRPr="007534E8" w:rsidRDefault="00C927E2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18A53DD4" w14:textId="77777777" w:rsidR="005F35E7" w:rsidRPr="007534E8" w:rsidRDefault="00C927E2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100,0</w:t>
            </w:r>
          </w:p>
        </w:tc>
        <w:tc>
          <w:tcPr>
            <w:tcW w:w="1163" w:type="dxa"/>
            <w:shd w:val="clear" w:color="000000" w:fill="FFFFFF"/>
            <w:vAlign w:val="bottom"/>
          </w:tcPr>
          <w:p w14:paraId="1641B460" w14:textId="77777777" w:rsidR="005F35E7" w:rsidRPr="007534E8" w:rsidRDefault="00C927E2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55" w:type="dxa"/>
            <w:shd w:val="clear" w:color="000000" w:fill="FFFFFF"/>
            <w:vAlign w:val="bottom"/>
          </w:tcPr>
          <w:p w14:paraId="71B18FDA" w14:textId="77777777" w:rsidR="005F35E7" w:rsidRPr="007534E8" w:rsidRDefault="00C927E2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7793D" w:rsidRPr="00671ABE" w14:paraId="4455D94B" w14:textId="77777777" w:rsidTr="0007793D">
        <w:trPr>
          <w:trHeight w:val="525"/>
        </w:trPr>
        <w:tc>
          <w:tcPr>
            <w:tcW w:w="2460" w:type="dxa"/>
            <w:shd w:val="clear" w:color="000000" w:fill="FFFFFF"/>
          </w:tcPr>
          <w:p w14:paraId="4D98C63C" w14:textId="77777777" w:rsidR="005F35E7" w:rsidRPr="007534E8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5" w:type="dxa"/>
            <w:noWrap/>
            <w:vAlign w:val="bottom"/>
          </w:tcPr>
          <w:p w14:paraId="78F9B96B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9308,7</w:t>
            </w:r>
          </w:p>
        </w:tc>
        <w:tc>
          <w:tcPr>
            <w:tcW w:w="1228" w:type="dxa"/>
            <w:noWrap/>
            <w:vAlign w:val="bottom"/>
          </w:tcPr>
          <w:p w14:paraId="1F4B44F8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1882,5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25A1A4C1" w14:textId="77777777" w:rsidR="005F35E7" w:rsidRPr="007534E8" w:rsidRDefault="0023772C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28" w:type="dxa"/>
            <w:noWrap/>
            <w:vAlign w:val="bottom"/>
          </w:tcPr>
          <w:p w14:paraId="453A3E9A" w14:textId="77777777" w:rsidR="005F35E7" w:rsidRPr="007534E8" w:rsidRDefault="0023772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66808684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20,</w:t>
            </w:r>
            <w:r w:rsidR="00237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  <w:noWrap/>
            <w:vAlign w:val="bottom"/>
          </w:tcPr>
          <w:p w14:paraId="6BB5575C" w14:textId="77777777" w:rsidR="005F35E7" w:rsidRPr="007534E8" w:rsidRDefault="00BC52B8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955" w:type="dxa"/>
            <w:shd w:val="clear" w:color="000000" w:fill="FFFFFF"/>
            <w:vAlign w:val="bottom"/>
          </w:tcPr>
          <w:p w14:paraId="26E5435C" w14:textId="77777777" w:rsidR="005F35E7" w:rsidRPr="007534E8" w:rsidRDefault="0023772C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14:paraId="2C7DE6EB" w14:textId="77777777" w:rsidR="005F35E7" w:rsidRPr="00671ABE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75108296" w14:textId="58340CBC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  Расходы бюджета муниципального района по </w:t>
      </w:r>
      <w:r w:rsidR="00F372F1" w:rsidRPr="00F86CCB">
        <w:rPr>
          <w:rFonts w:ascii="Times New Roman" w:hAnsi="Times New Roman"/>
          <w:sz w:val="28"/>
          <w:szCs w:val="28"/>
        </w:rPr>
        <w:t>разделу «</w:t>
      </w:r>
      <w:r w:rsidRPr="00F86CCB">
        <w:rPr>
          <w:rFonts w:ascii="Times New Roman" w:hAnsi="Times New Roman"/>
          <w:sz w:val="28"/>
          <w:szCs w:val="28"/>
        </w:rPr>
        <w:t>Общ</w:t>
      </w:r>
      <w:r w:rsidR="00404DF3" w:rsidRPr="00F86CCB">
        <w:rPr>
          <w:rFonts w:ascii="Times New Roman" w:hAnsi="Times New Roman"/>
          <w:sz w:val="28"/>
          <w:szCs w:val="28"/>
        </w:rPr>
        <w:t>егосударственные вопросы» в 202</w:t>
      </w:r>
      <w:r w:rsidR="0082434E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году составляют </w:t>
      </w:r>
      <w:r w:rsidR="0082434E" w:rsidRPr="00F86CCB">
        <w:rPr>
          <w:rFonts w:ascii="Times New Roman" w:hAnsi="Times New Roman"/>
          <w:sz w:val="28"/>
          <w:szCs w:val="28"/>
        </w:rPr>
        <w:t>40985,2</w:t>
      </w:r>
      <w:r w:rsidRPr="00F86CCB">
        <w:rPr>
          <w:rFonts w:ascii="Times New Roman" w:hAnsi="Times New Roman"/>
          <w:sz w:val="28"/>
          <w:szCs w:val="28"/>
        </w:rPr>
        <w:t xml:space="preserve"> тыс. рублей или </w:t>
      </w:r>
      <w:r w:rsidR="0082434E" w:rsidRPr="00F86CCB">
        <w:rPr>
          <w:rFonts w:ascii="Times New Roman" w:hAnsi="Times New Roman"/>
          <w:sz w:val="28"/>
          <w:szCs w:val="28"/>
        </w:rPr>
        <w:t>8,6</w:t>
      </w:r>
      <w:r w:rsidRPr="00F86CCB">
        <w:rPr>
          <w:rFonts w:ascii="Times New Roman" w:hAnsi="Times New Roman"/>
          <w:sz w:val="28"/>
          <w:szCs w:val="28"/>
        </w:rPr>
        <w:t xml:space="preserve"> % процента от общего объема расходов, в 202</w:t>
      </w:r>
      <w:r w:rsidR="0082434E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 xml:space="preserve"> году -</w:t>
      </w:r>
      <w:r w:rsidR="0082434E" w:rsidRPr="00F86CCB">
        <w:rPr>
          <w:rFonts w:ascii="Times New Roman" w:hAnsi="Times New Roman"/>
          <w:sz w:val="28"/>
          <w:szCs w:val="28"/>
        </w:rPr>
        <w:t>21730,5</w:t>
      </w:r>
      <w:r w:rsidRPr="00F86CCB">
        <w:rPr>
          <w:rFonts w:ascii="Times New Roman" w:hAnsi="Times New Roman"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Pr="00F86CCB">
        <w:rPr>
          <w:rFonts w:ascii="Times New Roman" w:hAnsi="Times New Roman"/>
          <w:sz w:val="28"/>
          <w:szCs w:val="28"/>
        </w:rPr>
        <w:t xml:space="preserve"> и в 202</w:t>
      </w:r>
      <w:r w:rsidR="0082434E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году – </w:t>
      </w:r>
      <w:r w:rsidR="0082434E" w:rsidRPr="00F86CCB">
        <w:rPr>
          <w:rFonts w:ascii="Times New Roman" w:hAnsi="Times New Roman"/>
          <w:sz w:val="28"/>
          <w:szCs w:val="28"/>
        </w:rPr>
        <w:t>286</w:t>
      </w:r>
      <w:r w:rsidR="00994DB3" w:rsidRPr="00F86CCB">
        <w:rPr>
          <w:rFonts w:ascii="Times New Roman" w:hAnsi="Times New Roman"/>
          <w:sz w:val="28"/>
          <w:szCs w:val="28"/>
        </w:rPr>
        <w:t>30,5</w:t>
      </w:r>
      <w:r w:rsidRPr="00F86CCB">
        <w:rPr>
          <w:rFonts w:ascii="Times New Roman" w:hAnsi="Times New Roman"/>
          <w:sz w:val="28"/>
          <w:szCs w:val="28"/>
        </w:rPr>
        <w:t xml:space="preserve">  тыс. рублей </w:t>
      </w:r>
    </w:p>
    <w:p w14:paraId="156E9DB2" w14:textId="77777777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В составе раздела «Общегосударственные вопросы» бюджетные ассигнования предусматриваются на обеспечение деятельности</w:t>
      </w: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органов местного самоуправления</w:t>
      </w:r>
      <w:r w:rsidRPr="00F86CCB">
        <w:rPr>
          <w:rFonts w:ascii="Times New Roman" w:hAnsi="Times New Roman"/>
          <w:sz w:val="28"/>
          <w:szCs w:val="28"/>
        </w:rPr>
        <w:t xml:space="preserve">:  </w:t>
      </w:r>
    </w:p>
    <w:p w14:paraId="4FA46A0A" w14:textId="6EFEB305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           Определение объема расходов на органы местного самоуправления осуществлялось в соответствии с действующей структурой органов местного </w:t>
      </w:r>
      <w:r w:rsidR="00F372F1" w:rsidRPr="00F86CCB">
        <w:rPr>
          <w:rFonts w:ascii="Times New Roman" w:hAnsi="Times New Roman"/>
          <w:snapToGrid w:val="0"/>
          <w:kern w:val="28"/>
          <w:sz w:val="28"/>
          <w:szCs w:val="28"/>
        </w:rPr>
        <w:t>самоуправления, утвержденной</w:t>
      </w: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решением Собрания </w:t>
      </w:r>
      <w:r w:rsidR="00F372F1" w:rsidRPr="00F86CCB">
        <w:rPr>
          <w:rFonts w:ascii="Times New Roman" w:hAnsi="Times New Roman"/>
          <w:snapToGrid w:val="0"/>
          <w:kern w:val="28"/>
          <w:sz w:val="28"/>
          <w:szCs w:val="28"/>
        </w:rPr>
        <w:t>представителей МО</w:t>
      </w: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Ирафского района, распоряжениями и постановлениями администрации местного самоуправления.</w:t>
      </w:r>
    </w:p>
    <w:p w14:paraId="7184DA32" w14:textId="77777777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>Расходы на содержание органов местного самоуправления</w:t>
      </w:r>
      <w:r w:rsidRPr="00F86CCB">
        <w:rPr>
          <w:rFonts w:ascii="Times New Roman" w:hAnsi="Times New Roman"/>
          <w:i/>
          <w:iCs/>
          <w:snapToGrid w:val="0"/>
          <w:kern w:val="28"/>
          <w:sz w:val="28"/>
          <w:szCs w:val="28"/>
        </w:rPr>
        <w:t xml:space="preserve"> </w:t>
      </w: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Ирафского района </w:t>
      </w:r>
      <w:r w:rsidRPr="00F86CCB">
        <w:rPr>
          <w:rFonts w:ascii="Times New Roman" w:hAnsi="Times New Roman"/>
          <w:i/>
          <w:iCs/>
          <w:snapToGrid w:val="0"/>
          <w:kern w:val="28"/>
          <w:sz w:val="28"/>
          <w:szCs w:val="28"/>
        </w:rPr>
        <w:t xml:space="preserve"> </w:t>
      </w: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 xml:space="preserve"> предусматривают финансовое обеспечение:</w:t>
      </w:r>
    </w:p>
    <w:p w14:paraId="10B3A4D5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6C72BCF" w14:textId="77777777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- Главы муниципального образования;</w:t>
      </w:r>
    </w:p>
    <w:p w14:paraId="31E89963" w14:textId="77777777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- Аппарата главы муниципального образования;</w:t>
      </w:r>
    </w:p>
    <w:p w14:paraId="4351481A" w14:textId="77777777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- Депутатов представительного органа муниципального образования;</w:t>
      </w:r>
    </w:p>
    <w:p w14:paraId="2047DED2" w14:textId="77777777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- Органов местного самоуправления и главы местной администрации;</w:t>
      </w:r>
    </w:p>
    <w:p w14:paraId="003BDBCF" w14:textId="49C3440A" w:rsidR="005F35E7" w:rsidRPr="00F86CCB" w:rsidRDefault="005F35E7" w:rsidP="00BE104B">
      <w:pPr>
        <w:spacing w:after="0" w:line="288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- </w:t>
      </w:r>
      <w:r w:rsidR="00537CB9" w:rsidRPr="00F86CCB">
        <w:rPr>
          <w:rFonts w:ascii="Times New Roman" w:hAnsi="Times New Roman"/>
          <w:sz w:val="28"/>
          <w:szCs w:val="28"/>
        </w:rPr>
        <w:t>Финансового органа</w:t>
      </w:r>
      <w:r w:rsidRPr="00F86CCB">
        <w:rPr>
          <w:rFonts w:ascii="Times New Roman" w:hAnsi="Times New Roman"/>
          <w:sz w:val="28"/>
          <w:szCs w:val="28"/>
        </w:rPr>
        <w:t>.</w:t>
      </w:r>
    </w:p>
    <w:p w14:paraId="136C4C8C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- Ревизионной комиссии</w:t>
      </w:r>
    </w:p>
    <w:p w14:paraId="3CC1611E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По подразделу</w:t>
      </w:r>
      <w:r w:rsidRPr="00F86CCB">
        <w:rPr>
          <w:rFonts w:ascii="Times New Roman" w:hAnsi="Times New Roman"/>
          <w:i/>
          <w:sz w:val="28"/>
          <w:szCs w:val="28"/>
        </w:rPr>
        <w:t xml:space="preserve"> </w:t>
      </w:r>
      <w:r w:rsidRPr="00F86CCB">
        <w:rPr>
          <w:rFonts w:ascii="Times New Roman" w:hAnsi="Times New Roman"/>
          <w:sz w:val="28"/>
          <w:szCs w:val="28"/>
        </w:rPr>
        <w:t xml:space="preserve">«Резервные фонды», предусматриваются бюджетные ассигнования на формирования резервного фонда администрации местного </w:t>
      </w:r>
      <w:r w:rsidRPr="00F86CCB">
        <w:rPr>
          <w:rFonts w:ascii="Times New Roman" w:hAnsi="Times New Roman"/>
          <w:sz w:val="28"/>
          <w:szCs w:val="28"/>
        </w:rPr>
        <w:lastRenderedPageBreak/>
        <w:t>самоуправления МО - Ирафский район</w:t>
      </w:r>
      <w:r w:rsidRPr="00F86CCB">
        <w:rPr>
          <w:rFonts w:ascii="Times New Roman" w:hAnsi="Times New Roman"/>
          <w:i/>
          <w:sz w:val="28"/>
          <w:szCs w:val="28"/>
        </w:rPr>
        <w:t xml:space="preserve">.  </w:t>
      </w:r>
      <w:r w:rsidRPr="00F86CCB">
        <w:rPr>
          <w:rFonts w:ascii="Times New Roman" w:hAnsi="Times New Roman"/>
          <w:sz w:val="28"/>
          <w:szCs w:val="28"/>
        </w:rPr>
        <w:t xml:space="preserve">Использование бюджетных ассигнований осуществляется в соответствии с принятыми Главой местной администрации муниципального образования – Ирафский район распоряжениями.            </w:t>
      </w:r>
    </w:p>
    <w:p w14:paraId="57685661" w14:textId="0837567A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В составе расходов по подразделу «Другие общегосударственные вопросы»  предусматриваются  бюджетные ассигнования на содержание административной комиссии.    </w:t>
      </w:r>
    </w:p>
    <w:p w14:paraId="58C6A56C" w14:textId="56FF3338" w:rsidR="005F35E7" w:rsidRDefault="005F35E7" w:rsidP="00526ADA">
      <w:pPr>
        <w:spacing w:line="288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Раздел «Национальная оборона»</w:t>
      </w:r>
    </w:p>
    <w:p w14:paraId="175CC051" w14:textId="77777777" w:rsidR="00D52C0A" w:rsidRPr="00F86CCB" w:rsidRDefault="00D52C0A" w:rsidP="00526ADA">
      <w:pPr>
        <w:spacing w:line="288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7C5066F" w14:textId="77777777" w:rsidR="005F35E7" w:rsidRPr="00F86CCB" w:rsidRDefault="005F35E7" w:rsidP="00526ADA">
      <w:pPr>
        <w:pStyle w:val="ConsPlusNormal"/>
        <w:tabs>
          <w:tab w:val="left" w:pos="0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В составе раздела «Национальная оборона» по подразделу «Мобилизационная и вневойсковая подготовка</w:t>
      </w:r>
      <w:r w:rsidRPr="00F86CCB">
        <w:rPr>
          <w:rFonts w:ascii="Times New Roman" w:hAnsi="Times New Roman"/>
          <w:b/>
          <w:sz w:val="28"/>
          <w:szCs w:val="28"/>
        </w:rPr>
        <w:t xml:space="preserve">» </w:t>
      </w:r>
      <w:r w:rsidRPr="00F86CCB">
        <w:rPr>
          <w:rFonts w:ascii="Times New Roman" w:hAnsi="Times New Roman"/>
          <w:sz w:val="28"/>
          <w:szCs w:val="28"/>
        </w:rPr>
        <w:t xml:space="preserve">предусмотрены бюджетные ассигнования  на осуществление переданных из федерального бюджета полномочий Российской Федерации по первичному воинскому учету на территориях, где отсутствуют военные комиссариаты, в сумме </w:t>
      </w:r>
      <w:r w:rsidR="00C927E2" w:rsidRPr="00F86CCB">
        <w:rPr>
          <w:rFonts w:ascii="Times New Roman" w:hAnsi="Times New Roman"/>
          <w:sz w:val="28"/>
          <w:szCs w:val="28"/>
        </w:rPr>
        <w:t>1387,0</w:t>
      </w:r>
      <w:r w:rsidRPr="00F86CCB">
        <w:rPr>
          <w:rFonts w:ascii="Times New Roman" w:hAnsi="Times New Roman"/>
          <w:sz w:val="28"/>
          <w:szCs w:val="28"/>
        </w:rPr>
        <w:t xml:space="preserve"> тыс. рублей.</w:t>
      </w:r>
    </w:p>
    <w:p w14:paraId="3C94C73C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Раздел «Национальная безопасность и правоохранительная деятельность»</w:t>
      </w:r>
      <w:r w:rsidRPr="00F86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5F35E7" w:rsidRPr="00671ABE" w14:paraId="45672F04" w14:textId="77777777" w:rsidTr="00D6357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CC1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76E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Утверждено на</w:t>
            </w:r>
          </w:p>
          <w:p w14:paraId="624CED18" w14:textId="77777777" w:rsidR="005F35E7" w:rsidRPr="007534E8" w:rsidRDefault="005F35E7" w:rsidP="00526ADA">
            <w:pPr>
              <w:tabs>
                <w:tab w:val="left" w:pos="864"/>
                <w:tab w:val="left" w:pos="972"/>
                <w:tab w:val="left" w:pos="2412"/>
              </w:tabs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20</w:t>
            </w:r>
            <w:r w:rsidR="0082434E">
              <w:rPr>
                <w:rFonts w:ascii="Times New Roman" w:hAnsi="Times New Roman"/>
                <w:sz w:val="20"/>
                <w:szCs w:val="20"/>
              </w:rPr>
              <w:t>21</w:t>
            </w:r>
            <w:r w:rsidRPr="007534E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C28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202</w:t>
            </w:r>
            <w:r w:rsidR="0082434E">
              <w:rPr>
                <w:rFonts w:ascii="Times New Roman" w:hAnsi="Times New Roman"/>
                <w:sz w:val="20"/>
                <w:szCs w:val="20"/>
              </w:rPr>
              <w:t>2</w:t>
            </w:r>
            <w:r w:rsidRPr="007534E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D97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202</w:t>
            </w:r>
            <w:r w:rsidR="0082434E">
              <w:rPr>
                <w:rFonts w:ascii="Times New Roman" w:hAnsi="Times New Roman"/>
                <w:sz w:val="20"/>
                <w:szCs w:val="20"/>
              </w:rPr>
              <w:t>3</w:t>
            </w:r>
            <w:r w:rsidRPr="007534E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247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202</w:t>
            </w:r>
            <w:r w:rsidR="0082434E">
              <w:rPr>
                <w:rFonts w:ascii="Times New Roman" w:hAnsi="Times New Roman"/>
                <w:sz w:val="20"/>
                <w:szCs w:val="20"/>
              </w:rPr>
              <w:t>4</w:t>
            </w:r>
            <w:r w:rsidRPr="007534E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5F35E7" w:rsidRPr="00671ABE" w14:paraId="6E45D41A" w14:textId="77777777" w:rsidTr="00D63574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8266" w14:textId="77777777" w:rsidR="005F35E7" w:rsidRPr="007534E8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43A5" w14:textId="77777777" w:rsidR="005F35E7" w:rsidRPr="007534E8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A72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885" w14:textId="77777777" w:rsidR="005F35E7" w:rsidRPr="007534E8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FBD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54F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D89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68F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7534E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</w:tr>
      <w:tr w:rsidR="005F35E7" w:rsidRPr="00671ABE" w14:paraId="519D659C" w14:textId="77777777" w:rsidTr="00D635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694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7534E8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C6E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3A586E" w14:textId="77777777" w:rsidR="005F35E7" w:rsidRPr="007534E8" w:rsidRDefault="0082434E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750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70FB94" w14:textId="77777777" w:rsidR="005F35E7" w:rsidRPr="007534E8" w:rsidRDefault="0082434E" w:rsidP="00526ADA">
            <w:pPr>
              <w:spacing w:line="288" w:lineRule="auto"/>
              <w:ind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0321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34E2D5" w14:textId="77777777" w:rsidR="005F35E7" w:rsidRPr="007534E8" w:rsidRDefault="0082434E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0B1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FD2954" w14:textId="77777777" w:rsidR="005F35E7" w:rsidRPr="007534E8" w:rsidRDefault="00C927E2" w:rsidP="00526ADA">
            <w:pPr>
              <w:spacing w:line="288" w:lineRule="auto"/>
              <w:ind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0BF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74213" w14:textId="77777777" w:rsidR="005F35E7" w:rsidRPr="007534E8" w:rsidRDefault="00C927E2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FB4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F19D33" w14:textId="77777777" w:rsidR="005F35E7" w:rsidRPr="007534E8" w:rsidRDefault="00C927E2" w:rsidP="00526ADA">
            <w:pPr>
              <w:spacing w:line="288" w:lineRule="auto"/>
              <w:ind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B14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068807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14:paraId="1E4FEF42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B9A8BCB" w14:textId="39753925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По </w:t>
      </w:r>
      <w:r w:rsidR="00F372F1" w:rsidRPr="00F86CCB">
        <w:rPr>
          <w:rFonts w:ascii="Times New Roman" w:hAnsi="Times New Roman"/>
          <w:sz w:val="28"/>
          <w:szCs w:val="28"/>
        </w:rPr>
        <w:t xml:space="preserve">разделу </w:t>
      </w:r>
      <w:r w:rsidR="00F372F1" w:rsidRPr="00F86CCB">
        <w:rPr>
          <w:rFonts w:ascii="Times New Roman" w:hAnsi="Times New Roman"/>
          <w:i/>
          <w:sz w:val="28"/>
          <w:szCs w:val="28"/>
        </w:rPr>
        <w:t>«</w:t>
      </w:r>
      <w:r w:rsidRPr="00F86CCB">
        <w:rPr>
          <w:rFonts w:ascii="Times New Roman" w:hAnsi="Times New Roman"/>
          <w:sz w:val="28"/>
          <w:szCs w:val="28"/>
        </w:rPr>
        <w:t>Национальная безопасность и правоохра</w:t>
      </w:r>
      <w:r w:rsidR="00404DF3" w:rsidRPr="00F86CCB">
        <w:rPr>
          <w:rFonts w:ascii="Times New Roman" w:hAnsi="Times New Roman"/>
          <w:sz w:val="28"/>
          <w:szCs w:val="28"/>
        </w:rPr>
        <w:t xml:space="preserve">нительная </w:t>
      </w:r>
      <w:r w:rsidR="00F372F1" w:rsidRPr="00F86CCB">
        <w:rPr>
          <w:rFonts w:ascii="Times New Roman" w:hAnsi="Times New Roman"/>
          <w:sz w:val="28"/>
          <w:szCs w:val="28"/>
        </w:rPr>
        <w:t>деятельность» на</w:t>
      </w:r>
      <w:r w:rsidR="00404DF3" w:rsidRPr="00F86CCB">
        <w:rPr>
          <w:rFonts w:ascii="Times New Roman" w:hAnsi="Times New Roman"/>
          <w:sz w:val="28"/>
          <w:szCs w:val="28"/>
        </w:rPr>
        <w:t xml:space="preserve"> 202</w:t>
      </w:r>
      <w:r w:rsidR="0082434E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предусмотрены бюджетные ассигнования в объеме </w:t>
      </w:r>
      <w:r w:rsidR="0082434E" w:rsidRPr="00F86CCB">
        <w:rPr>
          <w:rFonts w:ascii="Times New Roman" w:hAnsi="Times New Roman"/>
          <w:sz w:val="28"/>
          <w:szCs w:val="28"/>
        </w:rPr>
        <w:t>3730,0</w:t>
      </w:r>
      <w:r w:rsidRPr="00F86CCB">
        <w:rPr>
          <w:rFonts w:ascii="Times New Roman" w:hAnsi="Times New Roman"/>
          <w:b/>
          <w:sz w:val="28"/>
          <w:szCs w:val="28"/>
        </w:rPr>
        <w:t xml:space="preserve"> </w:t>
      </w:r>
      <w:r w:rsidR="00F372F1" w:rsidRPr="00F86CCB">
        <w:rPr>
          <w:rFonts w:ascii="Times New Roman" w:hAnsi="Times New Roman"/>
          <w:sz w:val="28"/>
          <w:szCs w:val="28"/>
        </w:rPr>
        <w:t>тыс. рублей ежегодно</w:t>
      </w:r>
      <w:r w:rsidRPr="00F86CCB">
        <w:rPr>
          <w:rFonts w:ascii="Times New Roman" w:hAnsi="Times New Roman"/>
          <w:sz w:val="28"/>
          <w:szCs w:val="28"/>
        </w:rPr>
        <w:t xml:space="preserve"> на обеспечение деятельности единой дежурно </w:t>
      </w:r>
      <w:r w:rsidR="00F372F1" w:rsidRPr="00F86CCB">
        <w:rPr>
          <w:rFonts w:ascii="Times New Roman" w:hAnsi="Times New Roman"/>
          <w:sz w:val="28"/>
          <w:szCs w:val="28"/>
        </w:rPr>
        <w:t>- диспетчерской</w:t>
      </w:r>
      <w:r w:rsidRPr="00F86CCB">
        <w:rPr>
          <w:rFonts w:ascii="Times New Roman" w:hAnsi="Times New Roman"/>
          <w:sz w:val="28"/>
          <w:szCs w:val="28"/>
        </w:rPr>
        <w:t xml:space="preserve">  службы.</w:t>
      </w:r>
    </w:p>
    <w:p w14:paraId="72F1DC42" w14:textId="5E6411F2" w:rsidR="005F35E7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0114AD4" w14:textId="4BDC235B" w:rsidR="00526ADA" w:rsidRDefault="00526ADA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7454175" w14:textId="287E35A2" w:rsidR="00526ADA" w:rsidRDefault="00526ADA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0CDC5F4C" w14:textId="18EB6312" w:rsidR="00BE104B" w:rsidRDefault="00BE104B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19446376" w14:textId="5413256C" w:rsidR="00BE104B" w:rsidRDefault="00BE104B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7D8F7AD2" w14:textId="77777777" w:rsidR="00BE104B" w:rsidRDefault="00BE104B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3F9F827A" w14:textId="77777777" w:rsidR="00526ADA" w:rsidRPr="00671ABE" w:rsidRDefault="00526ADA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39BD75F" w14:textId="77777777" w:rsidR="005F35E7" w:rsidRPr="00D52C0A" w:rsidRDefault="005F35E7" w:rsidP="00526ADA">
      <w:pPr>
        <w:tabs>
          <w:tab w:val="center" w:pos="4999"/>
        </w:tabs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D52C0A">
        <w:rPr>
          <w:rFonts w:ascii="Times New Roman" w:hAnsi="Times New Roman"/>
          <w:b/>
          <w:sz w:val="28"/>
          <w:szCs w:val="28"/>
        </w:rPr>
        <w:lastRenderedPageBreak/>
        <w:t>Раздел «Национальная экономика»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166"/>
        <w:gridCol w:w="1079"/>
        <w:gridCol w:w="1080"/>
        <w:gridCol w:w="1315"/>
        <w:gridCol w:w="910"/>
        <w:gridCol w:w="1080"/>
        <w:gridCol w:w="910"/>
        <w:gridCol w:w="900"/>
      </w:tblGrid>
      <w:tr w:rsidR="005F35E7" w:rsidRPr="007534E8" w14:paraId="10EEEBD3" w14:textId="77777777" w:rsidTr="00F372F1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A0B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C5F" w14:textId="77777777" w:rsidR="005F35E7" w:rsidRPr="007534E8" w:rsidRDefault="005F35E7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Утверждено на</w:t>
            </w:r>
          </w:p>
          <w:p w14:paraId="4BAAB9DB" w14:textId="77777777" w:rsidR="005F35E7" w:rsidRPr="007534E8" w:rsidRDefault="005F35E7" w:rsidP="00526ADA">
            <w:pPr>
              <w:tabs>
                <w:tab w:val="left" w:pos="864"/>
                <w:tab w:val="left" w:pos="972"/>
                <w:tab w:val="left" w:pos="2412"/>
              </w:tabs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20</w:t>
            </w:r>
            <w:r w:rsidR="0082434E">
              <w:rPr>
                <w:rFonts w:ascii="Times New Roman" w:hAnsi="Times New Roman"/>
                <w:sz w:val="18"/>
                <w:szCs w:val="18"/>
              </w:rPr>
              <w:t>21</w:t>
            </w:r>
            <w:r w:rsidRPr="007534E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9E0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202</w:t>
            </w:r>
            <w:r w:rsidR="0082434E">
              <w:rPr>
                <w:rFonts w:ascii="Times New Roman" w:hAnsi="Times New Roman"/>
                <w:sz w:val="18"/>
                <w:szCs w:val="18"/>
              </w:rPr>
              <w:t>2</w:t>
            </w:r>
            <w:r w:rsidRPr="007534E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5FA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202</w:t>
            </w:r>
            <w:r w:rsidR="0082434E">
              <w:rPr>
                <w:rFonts w:ascii="Times New Roman" w:hAnsi="Times New Roman"/>
                <w:sz w:val="18"/>
                <w:szCs w:val="18"/>
              </w:rPr>
              <w:t>3</w:t>
            </w:r>
            <w:r w:rsidRPr="007534E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E8D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202</w:t>
            </w:r>
            <w:r w:rsidR="0082434E">
              <w:rPr>
                <w:rFonts w:ascii="Times New Roman" w:hAnsi="Times New Roman"/>
                <w:sz w:val="18"/>
                <w:szCs w:val="18"/>
              </w:rPr>
              <w:t>4</w:t>
            </w:r>
            <w:r w:rsidRPr="007534E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F35E7" w:rsidRPr="007534E8" w14:paraId="623F8169" w14:textId="77777777" w:rsidTr="00F372F1">
        <w:trPr>
          <w:trHeight w:val="936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4C3" w14:textId="77777777" w:rsidR="005F35E7" w:rsidRPr="007534E8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2EC8" w14:textId="77777777" w:rsidR="005F35E7" w:rsidRPr="007534E8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C23" w14:textId="77777777" w:rsidR="005F35E7" w:rsidRPr="007534E8" w:rsidRDefault="005F35E7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8E5E" w14:textId="77777777" w:rsidR="005F35E7" w:rsidRPr="007534E8" w:rsidRDefault="005F35E7" w:rsidP="00526ADA">
            <w:pPr>
              <w:spacing w:line="288" w:lineRule="auto"/>
              <w:ind w:right="-142"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C51" w14:textId="77777777" w:rsidR="005F35E7" w:rsidRPr="007534E8" w:rsidRDefault="005F35E7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61E" w14:textId="77777777" w:rsidR="005F35E7" w:rsidRPr="007534E8" w:rsidRDefault="005F35E7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CCE" w14:textId="77777777" w:rsidR="005F35E7" w:rsidRPr="007534E8" w:rsidRDefault="005F35E7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7DB" w14:textId="77777777" w:rsidR="005F35E7" w:rsidRPr="007534E8" w:rsidRDefault="005F35E7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</w:tr>
      <w:tr w:rsidR="005F35E7" w:rsidRPr="007534E8" w14:paraId="4DE66146" w14:textId="77777777" w:rsidTr="00F372F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5B7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Cs/>
                <w:sz w:val="18"/>
                <w:szCs w:val="18"/>
              </w:rPr>
              <w:t>Национальная экономика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9EE2" w14:textId="77777777" w:rsidR="005F35E7" w:rsidRPr="007534E8" w:rsidRDefault="0082434E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967" w14:textId="77777777" w:rsidR="005F35E7" w:rsidRPr="007534E8" w:rsidRDefault="0082434E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C927E2">
              <w:rPr>
                <w:rFonts w:ascii="Times New Roman" w:hAnsi="Times New Roman"/>
                <w:sz w:val="18"/>
                <w:szCs w:val="18"/>
              </w:rPr>
              <w:t>528,9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AD4A" w14:textId="77777777" w:rsidR="005F35E7" w:rsidRPr="007534E8" w:rsidRDefault="000E055F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48D" w14:textId="77777777" w:rsidR="005F35E7" w:rsidRPr="007534E8" w:rsidRDefault="00C927E2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8CE" w14:textId="77777777" w:rsidR="005F35E7" w:rsidRPr="007534E8" w:rsidRDefault="000E055F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9AD" w14:textId="77777777" w:rsidR="005F35E7" w:rsidRPr="007534E8" w:rsidRDefault="00C927E2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639" w14:textId="77777777" w:rsidR="005F35E7" w:rsidRPr="007534E8" w:rsidRDefault="000E055F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F35E7" w:rsidRPr="007534E8" w14:paraId="718AFEF3" w14:textId="77777777" w:rsidTr="00F372F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8BB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0A9" w14:textId="77777777" w:rsidR="005F35E7" w:rsidRPr="007534E8" w:rsidRDefault="0082434E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4E3" w14:textId="77777777" w:rsidR="005F35E7" w:rsidRPr="007534E8" w:rsidRDefault="00C927E2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B9" w14:textId="5E2E972C" w:rsidR="009B5D05" w:rsidRPr="007534E8" w:rsidRDefault="009B5D05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8F34" w14:textId="77777777" w:rsidR="005F35E7" w:rsidRPr="007534E8" w:rsidRDefault="00C927E2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A54C" w14:textId="77777777" w:rsidR="005F35E7" w:rsidRPr="007534E8" w:rsidRDefault="009B5D05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B33" w14:textId="77777777" w:rsidR="005F35E7" w:rsidRPr="007534E8" w:rsidRDefault="00C927E2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9BE8" w14:textId="77777777" w:rsidR="005F35E7" w:rsidRPr="007534E8" w:rsidRDefault="009B5D05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F35E7" w:rsidRPr="007534E8" w14:paraId="5F0CAE51" w14:textId="77777777" w:rsidTr="00F372F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127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7534E8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0F32" w14:textId="77777777" w:rsidR="005F35E7" w:rsidRPr="007534E8" w:rsidRDefault="0082434E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58B" w14:textId="77777777" w:rsidR="005F35E7" w:rsidRPr="007534E8" w:rsidRDefault="00C927E2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67978,9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7B2" w14:textId="77777777" w:rsidR="005F35E7" w:rsidRPr="007534E8" w:rsidRDefault="000E055F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</w:t>
            </w:r>
            <w:r w:rsidR="009B5D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C54" w14:textId="77777777" w:rsidR="005F35E7" w:rsidRPr="007534E8" w:rsidRDefault="00C927E2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554F" w14:textId="77777777" w:rsidR="005F35E7" w:rsidRPr="007534E8" w:rsidRDefault="009B5D05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CE3" w14:textId="77777777" w:rsidR="005F35E7" w:rsidRPr="007534E8" w:rsidRDefault="00C927E2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5D9A" w14:textId="77777777" w:rsidR="005F35E7" w:rsidRPr="007534E8" w:rsidRDefault="000E055F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9B5D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F35E7" w:rsidRPr="007534E8" w14:paraId="54A9AAB9" w14:textId="77777777" w:rsidTr="00F372F1">
        <w:trPr>
          <w:trHeight w:val="62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D4F" w14:textId="77777777" w:rsidR="005F35E7" w:rsidRPr="007534E8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7534E8">
              <w:rPr>
                <w:rFonts w:ascii="Times New Roman" w:hAnsi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80B" w14:textId="77777777" w:rsidR="005F35E7" w:rsidRPr="007534E8" w:rsidRDefault="0082434E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E9D" w14:textId="77777777" w:rsidR="005F35E7" w:rsidRPr="007534E8" w:rsidRDefault="0082434E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72C" w14:textId="77777777" w:rsidR="005F35E7" w:rsidRPr="007534E8" w:rsidRDefault="000E055F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089" w14:textId="77777777" w:rsidR="005F35E7" w:rsidRPr="007534E8" w:rsidRDefault="0082434E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D176D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A77" w14:textId="77777777" w:rsidR="005F35E7" w:rsidRPr="007534E8" w:rsidRDefault="000E055F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E89" w14:textId="77777777" w:rsidR="005F35E7" w:rsidRPr="007534E8" w:rsidRDefault="0082434E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D176D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3D2" w14:textId="77777777" w:rsidR="005F35E7" w:rsidRPr="007534E8" w:rsidRDefault="000E055F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14:paraId="0C0762B0" w14:textId="77777777" w:rsidR="005F35E7" w:rsidRPr="00537CB9" w:rsidRDefault="005F35E7" w:rsidP="00526ADA">
      <w:pPr>
        <w:tabs>
          <w:tab w:val="center" w:pos="4999"/>
        </w:tabs>
        <w:spacing w:line="288" w:lineRule="auto"/>
        <w:ind w:right="-142" w:firstLine="426"/>
        <w:rPr>
          <w:rFonts w:ascii="Times New Roman" w:hAnsi="Times New Roman"/>
          <w:sz w:val="28"/>
          <w:szCs w:val="28"/>
        </w:rPr>
      </w:pPr>
    </w:p>
    <w:p w14:paraId="1261A77F" w14:textId="77777777" w:rsidR="005F35E7" w:rsidRPr="00537CB9" w:rsidRDefault="00404DF3" w:rsidP="008B1829">
      <w:pPr>
        <w:tabs>
          <w:tab w:val="center" w:pos="4999"/>
        </w:tabs>
        <w:spacing w:after="0" w:line="264" w:lineRule="auto"/>
        <w:ind w:right="-142" w:firstLine="425"/>
        <w:rPr>
          <w:rFonts w:ascii="Times New Roman" w:hAnsi="Times New Roman"/>
          <w:sz w:val="28"/>
          <w:szCs w:val="28"/>
        </w:rPr>
      </w:pPr>
      <w:r w:rsidRPr="00537CB9">
        <w:rPr>
          <w:rFonts w:ascii="Times New Roman" w:hAnsi="Times New Roman"/>
          <w:sz w:val="28"/>
          <w:szCs w:val="28"/>
        </w:rPr>
        <w:t xml:space="preserve">     По данному разделу на 202</w:t>
      </w:r>
      <w:r w:rsidR="000E055F" w:rsidRPr="00537CB9">
        <w:rPr>
          <w:rFonts w:ascii="Times New Roman" w:hAnsi="Times New Roman"/>
          <w:sz w:val="28"/>
          <w:szCs w:val="28"/>
        </w:rPr>
        <w:t>2</w:t>
      </w:r>
      <w:r w:rsidR="005F35E7" w:rsidRPr="00537CB9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 </w:t>
      </w:r>
      <w:r w:rsidR="000E055F" w:rsidRPr="00537CB9">
        <w:rPr>
          <w:rFonts w:ascii="Times New Roman" w:hAnsi="Times New Roman"/>
          <w:sz w:val="28"/>
          <w:szCs w:val="28"/>
        </w:rPr>
        <w:t>68375,0</w:t>
      </w:r>
      <w:r w:rsidRPr="00537CB9">
        <w:rPr>
          <w:rFonts w:ascii="Times New Roman" w:hAnsi="Times New Roman"/>
          <w:sz w:val="28"/>
          <w:szCs w:val="28"/>
        </w:rPr>
        <w:t xml:space="preserve"> тыс. рублей, в  202</w:t>
      </w:r>
      <w:r w:rsidR="000E055F" w:rsidRPr="00537CB9">
        <w:rPr>
          <w:rFonts w:ascii="Times New Roman" w:hAnsi="Times New Roman"/>
          <w:sz w:val="28"/>
          <w:szCs w:val="28"/>
        </w:rPr>
        <w:t>3</w:t>
      </w:r>
      <w:r w:rsidR="00FB1E90" w:rsidRPr="00537CB9">
        <w:rPr>
          <w:rFonts w:ascii="Times New Roman" w:hAnsi="Times New Roman"/>
          <w:sz w:val="28"/>
          <w:szCs w:val="28"/>
        </w:rPr>
        <w:t xml:space="preserve"> году – </w:t>
      </w:r>
      <w:r w:rsidR="000E055F" w:rsidRPr="00537CB9">
        <w:rPr>
          <w:rFonts w:ascii="Times New Roman" w:hAnsi="Times New Roman"/>
          <w:sz w:val="28"/>
          <w:szCs w:val="28"/>
        </w:rPr>
        <w:t>20057,6</w:t>
      </w:r>
      <w:r w:rsidR="00FB1E90" w:rsidRPr="00537CB9">
        <w:rPr>
          <w:rFonts w:ascii="Times New Roman" w:hAnsi="Times New Roman"/>
          <w:sz w:val="28"/>
          <w:szCs w:val="28"/>
        </w:rPr>
        <w:t xml:space="preserve"> </w:t>
      </w:r>
      <w:r w:rsidR="005F35E7" w:rsidRPr="00537CB9">
        <w:rPr>
          <w:rFonts w:ascii="Times New Roman" w:hAnsi="Times New Roman"/>
          <w:sz w:val="28"/>
          <w:szCs w:val="28"/>
        </w:rPr>
        <w:t xml:space="preserve">тыс. </w:t>
      </w:r>
      <w:r w:rsidR="00FB1E90" w:rsidRPr="00537CB9">
        <w:rPr>
          <w:rFonts w:ascii="Times New Roman" w:hAnsi="Times New Roman"/>
          <w:sz w:val="28"/>
          <w:szCs w:val="28"/>
        </w:rPr>
        <w:t>рублей</w:t>
      </w:r>
      <w:r w:rsidRPr="00537CB9">
        <w:rPr>
          <w:rFonts w:ascii="Times New Roman" w:hAnsi="Times New Roman"/>
          <w:sz w:val="28"/>
          <w:szCs w:val="28"/>
        </w:rPr>
        <w:t xml:space="preserve"> и в 202</w:t>
      </w:r>
      <w:r w:rsidR="000E055F" w:rsidRPr="00537CB9">
        <w:rPr>
          <w:rFonts w:ascii="Times New Roman" w:hAnsi="Times New Roman"/>
          <w:sz w:val="28"/>
          <w:szCs w:val="28"/>
        </w:rPr>
        <w:t>4</w:t>
      </w:r>
      <w:r w:rsidR="005F35E7" w:rsidRPr="00537CB9">
        <w:rPr>
          <w:rFonts w:ascii="Times New Roman" w:hAnsi="Times New Roman"/>
          <w:sz w:val="28"/>
          <w:szCs w:val="28"/>
        </w:rPr>
        <w:t xml:space="preserve">  году –</w:t>
      </w:r>
      <w:r w:rsidR="000E055F" w:rsidRPr="00537CB9">
        <w:rPr>
          <w:rFonts w:ascii="Times New Roman" w:hAnsi="Times New Roman"/>
          <w:sz w:val="28"/>
          <w:szCs w:val="28"/>
        </w:rPr>
        <w:t>20057,6</w:t>
      </w:r>
      <w:r w:rsidR="005F35E7" w:rsidRPr="00537CB9">
        <w:rPr>
          <w:rFonts w:ascii="Times New Roman" w:hAnsi="Times New Roman"/>
          <w:sz w:val="28"/>
          <w:szCs w:val="28"/>
        </w:rPr>
        <w:t xml:space="preserve">  тыс. рублей.</w:t>
      </w:r>
    </w:p>
    <w:p w14:paraId="47637765" w14:textId="77777777" w:rsidR="005F35E7" w:rsidRPr="00537CB9" w:rsidRDefault="005F35E7" w:rsidP="008B1829">
      <w:pPr>
        <w:spacing w:after="0" w:line="264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537CB9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537CB9">
        <w:rPr>
          <w:rFonts w:ascii="Times New Roman" w:hAnsi="Times New Roman"/>
          <w:sz w:val="28"/>
          <w:szCs w:val="28"/>
        </w:rPr>
        <w:t>В составе раздела</w:t>
      </w:r>
      <w:r w:rsidRPr="00537C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7CB9">
        <w:rPr>
          <w:rFonts w:ascii="Times New Roman" w:hAnsi="Times New Roman"/>
          <w:sz w:val="28"/>
          <w:szCs w:val="28"/>
        </w:rPr>
        <w:t xml:space="preserve">предусмотрены бюджетные ассигнования: </w:t>
      </w:r>
    </w:p>
    <w:p w14:paraId="68EDCB65" w14:textId="2039B11F" w:rsidR="005F35E7" w:rsidRPr="00F86CCB" w:rsidRDefault="005F35E7" w:rsidP="008B1829">
      <w:pPr>
        <w:spacing w:after="0" w:line="264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537CB9">
        <w:rPr>
          <w:rFonts w:ascii="Times New Roman" w:hAnsi="Times New Roman"/>
          <w:sz w:val="28"/>
          <w:szCs w:val="28"/>
        </w:rPr>
        <w:t xml:space="preserve">-  по дорожному </w:t>
      </w:r>
      <w:r w:rsidR="00F372F1" w:rsidRPr="00537CB9">
        <w:rPr>
          <w:rFonts w:ascii="Times New Roman" w:hAnsi="Times New Roman"/>
          <w:sz w:val="28"/>
          <w:szCs w:val="28"/>
        </w:rPr>
        <w:t>фонду на</w:t>
      </w:r>
      <w:r w:rsidR="00404DF3" w:rsidRPr="00537CB9">
        <w:rPr>
          <w:rFonts w:ascii="Times New Roman" w:hAnsi="Times New Roman"/>
          <w:sz w:val="28"/>
          <w:szCs w:val="28"/>
        </w:rPr>
        <w:t xml:space="preserve"> 202</w:t>
      </w:r>
      <w:r w:rsidR="000E055F" w:rsidRPr="00537CB9">
        <w:rPr>
          <w:rFonts w:ascii="Times New Roman" w:hAnsi="Times New Roman"/>
          <w:sz w:val="28"/>
          <w:szCs w:val="28"/>
        </w:rPr>
        <w:t>2</w:t>
      </w:r>
      <w:r w:rsidRPr="00537CB9">
        <w:rPr>
          <w:rFonts w:ascii="Times New Roman" w:hAnsi="Times New Roman"/>
          <w:sz w:val="28"/>
          <w:szCs w:val="28"/>
        </w:rPr>
        <w:t xml:space="preserve"> год в </w:t>
      </w:r>
      <w:r w:rsidR="00FB1E90" w:rsidRPr="00537CB9">
        <w:rPr>
          <w:rFonts w:ascii="Times New Roman" w:hAnsi="Times New Roman"/>
          <w:sz w:val="28"/>
          <w:szCs w:val="28"/>
        </w:rPr>
        <w:t>–</w:t>
      </w:r>
      <w:r w:rsidRPr="00537CB9">
        <w:rPr>
          <w:rFonts w:ascii="Times New Roman" w:hAnsi="Times New Roman"/>
          <w:sz w:val="28"/>
          <w:szCs w:val="28"/>
        </w:rPr>
        <w:t xml:space="preserve"> </w:t>
      </w:r>
      <w:r w:rsidR="000E055F" w:rsidRPr="00537CB9">
        <w:rPr>
          <w:rFonts w:ascii="Times New Roman" w:hAnsi="Times New Roman"/>
          <w:sz w:val="28"/>
          <w:szCs w:val="28"/>
        </w:rPr>
        <w:t>47511,4</w:t>
      </w:r>
      <w:r w:rsidR="00404DF3" w:rsidRPr="00537CB9">
        <w:rPr>
          <w:rFonts w:ascii="Times New Roman" w:hAnsi="Times New Roman"/>
          <w:sz w:val="28"/>
          <w:szCs w:val="28"/>
        </w:rPr>
        <w:t xml:space="preserve"> тыс. рублей, в 202</w:t>
      </w:r>
      <w:r w:rsidR="000E055F" w:rsidRPr="00537CB9">
        <w:rPr>
          <w:rFonts w:ascii="Times New Roman" w:hAnsi="Times New Roman"/>
          <w:sz w:val="28"/>
          <w:szCs w:val="28"/>
        </w:rPr>
        <w:t>3</w:t>
      </w:r>
      <w:r w:rsidRPr="00537CB9">
        <w:rPr>
          <w:rFonts w:ascii="Times New Roman" w:hAnsi="Times New Roman"/>
          <w:sz w:val="28"/>
          <w:szCs w:val="28"/>
        </w:rPr>
        <w:t xml:space="preserve"> </w:t>
      </w:r>
      <w:r w:rsidR="00F372F1" w:rsidRPr="00537CB9">
        <w:rPr>
          <w:rFonts w:ascii="Times New Roman" w:hAnsi="Times New Roman"/>
          <w:sz w:val="28"/>
          <w:szCs w:val="28"/>
        </w:rPr>
        <w:t>году -</w:t>
      </w:r>
      <w:r w:rsidR="00FB1E90" w:rsidRPr="00537CB9">
        <w:rPr>
          <w:rFonts w:ascii="Times New Roman" w:hAnsi="Times New Roman"/>
          <w:sz w:val="28"/>
          <w:szCs w:val="28"/>
        </w:rPr>
        <w:t xml:space="preserve"> </w:t>
      </w:r>
      <w:r w:rsidR="000E055F" w:rsidRPr="00537CB9">
        <w:rPr>
          <w:rFonts w:ascii="Times New Roman" w:hAnsi="Times New Roman"/>
          <w:sz w:val="28"/>
          <w:szCs w:val="28"/>
        </w:rPr>
        <w:t>0</w:t>
      </w:r>
      <w:r w:rsidR="00FB1E90" w:rsidRPr="00537CB9">
        <w:rPr>
          <w:rFonts w:ascii="Times New Roman" w:hAnsi="Times New Roman"/>
          <w:sz w:val="28"/>
          <w:szCs w:val="28"/>
        </w:rPr>
        <w:t xml:space="preserve"> </w:t>
      </w:r>
      <w:r w:rsidR="00404DF3" w:rsidRPr="00537CB9">
        <w:rPr>
          <w:rFonts w:ascii="Times New Roman" w:hAnsi="Times New Roman"/>
          <w:sz w:val="28"/>
          <w:szCs w:val="28"/>
        </w:rPr>
        <w:t>и 2023</w:t>
      </w:r>
      <w:r w:rsidRPr="00537CB9">
        <w:rPr>
          <w:rFonts w:ascii="Times New Roman" w:hAnsi="Times New Roman"/>
          <w:sz w:val="28"/>
          <w:szCs w:val="28"/>
        </w:rPr>
        <w:t xml:space="preserve"> году – </w:t>
      </w:r>
      <w:r w:rsidR="000E055F" w:rsidRPr="00537CB9">
        <w:rPr>
          <w:rFonts w:ascii="Times New Roman" w:hAnsi="Times New Roman"/>
          <w:sz w:val="28"/>
          <w:szCs w:val="28"/>
        </w:rPr>
        <w:t>0</w:t>
      </w:r>
      <w:r w:rsidRPr="00537CB9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6810AB" w14:textId="69AD078A" w:rsidR="00F86CCB" w:rsidRPr="00BE104B" w:rsidRDefault="005F35E7" w:rsidP="008B1829">
      <w:pPr>
        <w:spacing w:after="0" w:line="264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Раздел  «Жил</w:t>
      </w:r>
      <w:r w:rsidR="00BE104B">
        <w:rPr>
          <w:rFonts w:ascii="Times New Roman" w:hAnsi="Times New Roman"/>
          <w:b/>
          <w:sz w:val="28"/>
          <w:szCs w:val="28"/>
        </w:rPr>
        <w:t>ищно - коммунальное  хозяйство»</w:t>
      </w:r>
    </w:p>
    <w:p w14:paraId="02F95A10" w14:textId="13BFAAE2" w:rsidR="005F35E7" w:rsidRPr="00F86CCB" w:rsidRDefault="005F35E7" w:rsidP="008B1829">
      <w:pPr>
        <w:spacing w:after="0" w:line="264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CCB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«Жилищно-коммунальное  хозяйство» характеризуются</w:t>
      </w:r>
      <w:r w:rsidR="00BE104B">
        <w:rPr>
          <w:rFonts w:ascii="Times New Roman" w:hAnsi="Times New Roman"/>
          <w:sz w:val="28"/>
          <w:szCs w:val="28"/>
        </w:rPr>
        <w:t xml:space="preserve"> следующими данными (таблица 3)</w:t>
      </w:r>
    </w:p>
    <w:p w14:paraId="3300D7E1" w14:textId="77777777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Таблица 3</w:t>
      </w:r>
    </w:p>
    <w:p w14:paraId="426691D5" w14:textId="77777777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i/>
          <w:sz w:val="28"/>
          <w:szCs w:val="28"/>
        </w:rPr>
      </w:pPr>
      <w:r w:rsidRPr="00F86CCB">
        <w:rPr>
          <w:rFonts w:ascii="Times New Roman" w:hAnsi="Times New Roman"/>
          <w:i/>
          <w:sz w:val="28"/>
          <w:szCs w:val="28"/>
        </w:rPr>
        <w:t>(тысяч рублей)</w:t>
      </w:r>
    </w:p>
    <w:tbl>
      <w:tblPr>
        <w:tblW w:w="10483" w:type="dxa"/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918"/>
        <w:gridCol w:w="1261"/>
        <w:gridCol w:w="1081"/>
        <w:gridCol w:w="1261"/>
        <w:gridCol w:w="1135"/>
        <w:gridCol w:w="1317"/>
      </w:tblGrid>
      <w:tr w:rsidR="005F35E7" w:rsidRPr="00671ABE" w14:paraId="5EF4B809" w14:textId="77777777" w:rsidTr="00FB1E90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09B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E69" w14:textId="77777777" w:rsidR="005F35E7" w:rsidRPr="00671AB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Утверждено на</w:t>
            </w:r>
            <w:r w:rsidR="00FB1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60B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</w:t>
            </w: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E9D" w14:textId="77777777" w:rsidR="005F35E7" w:rsidRPr="00671ABE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E60B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6EB" w14:textId="77777777" w:rsidR="005F35E7" w:rsidRPr="00671ABE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E60B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C99" w14:textId="77777777" w:rsidR="005F35E7" w:rsidRPr="00671ABE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E60B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,г</w:t>
            </w:r>
          </w:p>
        </w:tc>
      </w:tr>
      <w:tr w:rsidR="005F35E7" w:rsidRPr="00671ABE" w14:paraId="34B3D9A9" w14:textId="77777777" w:rsidTr="00FB1E90">
        <w:trPr>
          <w:trHeight w:val="72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22C9" w14:textId="77777777" w:rsidR="005F35E7" w:rsidRPr="00671ABE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9FB" w14:textId="77777777" w:rsidR="005F35E7" w:rsidRPr="00671ABE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776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2F6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0F1" w14:textId="77777777" w:rsidR="005F35E7" w:rsidRPr="00671ABE" w:rsidRDefault="00E60BA0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4D8" w14:textId="77777777" w:rsidR="005F35E7" w:rsidRPr="00671ABE" w:rsidRDefault="00E60BA0" w:rsidP="00526ADA">
            <w:pPr>
              <w:spacing w:after="0" w:line="288" w:lineRule="auto"/>
              <w:ind w:right="-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D67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E1B" w14:textId="77777777" w:rsidR="005F35E7" w:rsidRPr="00671ABE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</w:tr>
      <w:tr w:rsidR="005F35E7" w:rsidRPr="00671ABE" w14:paraId="599DC8DA" w14:textId="77777777" w:rsidTr="00FB1E90">
        <w:trPr>
          <w:trHeight w:val="9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441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 - коммунальное 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25FA" w14:textId="77777777" w:rsidR="005F35E7" w:rsidRPr="00671ABE" w:rsidRDefault="00E60B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38642,9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C51B" w14:textId="77777777" w:rsidR="005F35E7" w:rsidRPr="00671ABE" w:rsidRDefault="00E60BA0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19452,2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97C1F" w14:textId="77777777" w:rsidR="005F35E7" w:rsidRPr="00671ABE" w:rsidRDefault="00AE4ABC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B668A" w14:textId="77777777" w:rsidR="005F35E7" w:rsidRPr="00671ABE" w:rsidRDefault="009B5D05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19200</w:t>
            </w:r>
            <w:r w:rsidR="005F35E7" w:rsidRPr="0067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753B" w14:textId="77777777" w:rsidR="005F35E7" w:rsidRPr="00671ABE" w:rsidRDefault="009B5D05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98,7</w:t>
            </w:r>
            <w:r w:rsidR="005F35E7" w:rsidRPr="0067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1BA4" w14:textId="77777777" w:rsidR="005F35E7" w:rsidRPr="00671ABE" w:rsidRDefault="009B5D05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19536,6</w:t>
            </w:r>
            <w:r w:rsidR="005F35E7" w:rsidRPr="0067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6029" w14:textId="77777777" w:rsidR="005F35E7" w:rsidRPr="00671ABE" w:rsidRDefault="009B5D05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101,8</w:t>
            </w:r>
            <w:r w:rsidR="005F35E7" w:rsidRPr="0067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35E7" w:rsidRPr="00671ABE" w14:paraId="40D27BA7" w14:textId="77777777" w:rsidTr="00FB1E90">
        <w:trPr>
          <w:trHeight w:val="6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9BC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7269" w14:textId="77777777" w:rsidR="005F35E7" w:rsidRPr="00671ABE" w:rsidRDefault="00E60BA0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FA11" w14:textId="77777777" w:rsidR="005F35E7" w:rsidRPr="00671ABE" w:rsidRDefault="00AE4ABC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  <w:r w:rsidR="005F35E7"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2270" w14:textId="77777777" w:rsidR="005F35E7" w:rsidRPr="00671ABE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AE4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5F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5B81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3948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5BB1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35E7" w:rsidRPr="00671ABE" w14:paraId="5E0C0B62" w14:textId="77777777" w:rsidTr="00FB1E90">
        <w:trPr>
          <w:trHeight w:val="3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427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77E2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D92A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05B6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8EEDB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3C4C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094C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92B6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35E7" w:rsidRPr="00671ABE" w14:paraId="08DE8EEA" w14:textId="77777777" w:rsidTr="00FB1E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272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D9BD8" w14:textId="77777777" w:rsidR="005F35E7" w:rsidRPr="00671ABE" w:rsidRDefault="00E60BA0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25014,3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A2A7" w14:textId="77777777" w:rsidR="005F35E7" w:rsidRPr="00671ABE" w:rsidRDefault="00AE4ABC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E42A" w14:textId="77777777" w:rsidR="005F35E7" w:rsidRPr="00671ABE" w:rsidRDefault="00E4230E" w:rsidP="00526ADA">
            <w:pPr>
              <w:spacing w:line="288" w:lineRule="auto"/>
              <w:ind w:right="-142"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</w:t>
            </w:r>
            <w:r w:rsidR="00B95A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1712" w14:textId="77777777" w:rsidR="005F35E7" w:rsidRPr="00671ABE" w:rsidRDefault="009B5D05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19200,0</w:t>
            </w:r>
            <w:r w:rsidR="005F35E7"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D21A" w14:textId="77777777" w:rsidR="005F35E7" w:rsidRPr="00671ABE" w:rsidRDefault="009B5D05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EAA3" w14:textId="77777777" w:rsidR="005F35E7" w:rsidRPr="00671ABE" w:rsidRDefault="009B5D05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19536,9</w:t>
            </w:r>
            <w:r w:rsidR="005F35E7"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5C16" w14:textId="77777777" w:rsidR="005F35E7" w:rsidRPr="00671ABE" w:rsidRDefault="009B5D05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</w:tr>
    </w:tbl>
    <w:p w14:paraId="5D1D4F18" w14:textId="77777777" w:rsidR="005F35E7" w:rsidRPr="00671ABE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8702C60" w14:textId="77777777" w:rsidR="005F35E7" w:rsidRPr="003E7A7C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3E7A7C">
        <w:rPr>
          <w:rFonts w:ascii="Times New Roman" w:hAnsi="Times New Roman"/>
          <w:sz w:val="28"/>
          <w:szCs w:val="28"/>
        </w:rPr>
        <w:t xml:space="preserve">    </w:t>
      </w:r>
      <w:r w:rsidR="00404DF3" w:rsidRPr="003E7A7C">
        <w:rPr>
          <w:rFonts w:ascii="Times New Roman" w:hAnsi="Times New Roman"/>
          <w:sz w:val="28"/>
          <w:szCs w:val="28"/>
        </w:rPr>
        <w:t xml:space="preserve">      По данному разделу на 202</w:t>
      </w:r>
      <w:r w:rsidR="00381F95" w:rsidRPr="003E7A7C">
        <w:rPr>
          <w:rFonts w:ascii="Times New Roman" w:hAnsi="Times New Roman"/>
          <w:sz w:val="28"/>
          <w:szCs w:val="28"/>
        </w:rPr>
        <w:t>2</w:t>
      </w:r>
      <w:r w:rsidRPr="003E7A7C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</w:t>
      </w:r>
      <w:r w:rsidR="00381F95" w:rsidRPr="003E7A7C">
        <w:rPr>
          <w:rFonts w:ascii="Times New Roman" w:hAnsi="Times New Roman"/>
          <w:sz w:val="28"/>
          <w:szCs w:val="28"/>
        </w:rPr>
        <w:t>7550,0</w:t>
      </w:r>
      <w:r w:rsidRPr="003E7A7C">
        <w:rPr>
          <w:rFonts w:ascii="Times New Roman" w:hAnsi="Times New Roman"/>
          <w:sz w:val="28"/>
          <w:szCs w:val="28"/>
        </w:rPr>
        <w:t xml:space="preserve"> тыс. рублей  на оплату расходов за энергоносители  за уличное освещение населенных пунктов.</w:t>
      </w:r>
    </w:p>
    <w:p w14:paraId="126344DB" w14:textId="77777777" w:rsidR="005F35E7" w:rsidRPr="003E7A7C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3E7A7C">
        <w:rPr>
          <w:rFonts w:ascii="Times New Roman" w:hAnsi="Times New Roman"/>
          <w:b/>
          <w:sz w:val="28"/>
          <w:szCs w:val="28"/>
        </w:rPr>
        <w:t>Раздел «Образование»</w:t>
      </w:r>
    </w:p>
    <w:p w14:paraId="05554135" w14:textId="77777777" w:rsidR="005F35E7" w:rsidRPr="003E7A7C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3E7A7C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«Образование» характеризуются следующими данными (таблица 4):</w:t>
      </w:r>
    </w:p>
    <w:p w14:paraId="32B331D9" w14:textId="77777777" w:rsidR="005F35E7" w:rsidRPr="003E7A7C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3E7A7C">
        <w:rPr>
          <w:rFonts w:ascii="Times New Roman" w:hAnsi="Times New Roman"/>
          <w:sz w:val="28"/>
          <w:szCs w:val="28"/>
        </w:rPr>
        <w:t>Таблица 4</w:t>
      </w:r>
    </w:p>
    <w:p w14:paraId="1F8C1006" w14:textId="77777777" w:rsidR="005F35E7" w:rsidRPr="003E7A7C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i/>
          <w:sz w:val="28"/>
          <w:szCs w:val="28"/>
        </w:rPr>
      </w:pPr>
      <w:r w:rsidRPr="003E7A7C">
        <w:rPr>
          <w:rFonts w:ascii="Times New Roman" w:hAnsi="Times New Roman"/>
          <w:i/>
          <w:sz w:val="28"/>
          <w:szCs w:val="28"/>
        </w:rPr>
        <w:t>(тысяч рублей)</w:t>
      </w:r>
    </w:p>
    <w:tbl>
      <w:tblPr>
        <w:tblW w:w="10216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1995"/>
        <w:gridCol w:w="1417"/>
        <w:gridCol w:w="1134"/>
        <w:gridCol w:w="1134"/>
        <w:gridCol w:w="1418"/>
        <w:gridCol w:w="1134"/>
        <w:gridCol w:w="1134"/>
        <w:gridCol w:w="850"/>
      </w:tblGrid>
      <w:tr w:rsidR="005F35E7" w:rsidRPr="00671ABE" w14:paraId="7B72130B" w14:textId="77777777" w:rsidTr="00537CB9">
        <w:trPr>
          <w:trHeight w:val="52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6E0" w14:textId="5F565945" w:rsidR="005F35E7" w:rsidRPr="00671ABE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4F63145" w14:textId="77777777" w:rsidR="005F35E7" w:rsidRPr="00FB1E90" w:rsidRDefault="005F35E7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Утверждено на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3CCDB24" w14:textId="77777777" w:rsidR="005F35E7" w:rsidRPr="00FB1E90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381F95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FB1E90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4FFBAF6" w14:textId="77777777" w:rsidR="005F35E7" w:rsidRPr="00FB1E90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381F95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FB1E90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1B442C4" w14:textId="77777777" w:rsidR="005F35E7" w:rsidRPr="00FB1E90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381F95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FB1E90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5F35E7" w:rsidRPr="00671ABE" w14:paraId="6AB57995" w14:textId="77777777" w:rsidTr="00537CB9">
        <w:trPr>
          <w:trHeight w:val="103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5E4" w14:textId="77777777" w:rsidR="005F35E7" w:rsidRPr="00671ABE" w:rsidRDefault="005F35E7" w:rsidP="00526ADA">
            <w:pPr>
              <w:spacing w:after="0" w:line="288" w:lineRule="auto"/>
              <w:ind w:right="-142" w:firstLine="42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F03733" w14:textId="77777777" w:rsidR="005F35E7" w:rsidRPr="00FB1E90" w:rsidRDefault="005F35E7" w:rsidP="00526ADA">
            <w:pPr>
              <w:spacing w:after="0" w:line="288" w:lineRule="auto"/>
              <w:ind w:right="-142" w:hanging="11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381F95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FB1E90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28489" w14:textId="77777777" w:rsidR="005F35E7" w:rsidRPr="00FB1E90" w:rsidRDefault="005F35E7" w:rsidP="00526ADA">
            <w:pPr>
              <w:spacing w:after="0" w:line="288" w:lineRule="auto"/>
              <w:ind w:right="-142" w:hanging="10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3298C" w14:textId="77777777" w:rsidR="005F35E7" w:rsidRPr="00FB1E90" w:rsidRDefault="005F35E7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DDF63" w14:textId="77777777" w:rsidR="005F35E7" w:rsidRPr="00FB1E90" w:rsidRDefault="005F35E7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FB8CC" w14:textId="77777777" w:rsidR="005F35E7" w:rsidRPr="00FB1E90" w:rsidRDefault="005F35E7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1502A" w14:textId="77777777" w:rsidR="005F35E7" w:rsidRPr="00FB1E90" w:rsidRDefault="005F35E7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D1E05" w14:textId="77777777" w:rsidR="005F35E7" w:rsidRPr="00FB1E90" w:rsidRDefault="005F35E7" w:rsidP="00526ADA">
            <w:pPr>
              <w:spacing w:after="0" w:line="288" w:lineRule="auto"/>
              <w:ind w:right="-142" w:hanging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1E90">
              <w:rPr>
                <w:rFonts w:ascii="Times New Roman" w:hAnsi="Times New Roman"/>
                <w:b/>
                <w:bCs/>
                <w:color w:val="000000"/>
              </w:rPr>
              <w:t>% к предыдущему году</w:t>
            </w:r>
          </w:p>
        </w:tc>
      </w:tr>
      <w:tr w:rsidR="005F35E7" w:rsidRPr="00671ABE" w14:paraId="5635B733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64C2E" w14:textId="77777777" w:rsidR="005F35E7" w:rsidRPr="00671AB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54EA3" w14:textId="77777777" w:rsidR="005F35E7" w:rsidRPr="00671ABE" w:rsidRDefault="00381F9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69975" w14:textId="77777777" w:rsidR="005F35E7" w:rsidRPr="00671ABE" w:rsidRDefault="00EC73F8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259060,</w:t>
            </w:r>
            <w:r w:rsidR="009B5D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9F9F7" w14:textId="77777777" w:rsidR="005F35E7" w:rsidRPr="00671ABE" w:rsidRDefault="00B95AF0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73F8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7581C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C3324" w14:textId="77777777" w:rsidR="005F35E7" w:rsidRPr="00671ABE" w:rsidRDefault="009B5D0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2C76B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217429,8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91775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108,3</w:t>
            </w:r>
          </w:p>
        </w:tc>
      </w:tr>
      <w:tr w:rsidR="005F35E7" w:rsidRPr="00671ABE" w14:paraId="5D6EF38D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53E" w14:textId="77777777" w:rsidR="005F35E7" w:rsidRPr="00671AB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A43EF" w14:textId="0EABA2AE" w:rsidR="005F35E7" w:rsidRPr="00671ABE" w:rsidRDefault="00381F9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CFDB2" w14:textId="698CB54A" w:rsidR="005F35E7" w:rsidRPr="00671ABE" w:rsidRDefault="00EC73F8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D4F49" w14:textId="77777777" w:rsidR="005F35E7" w:rsidRPr="00671ABE" w:rsidRDefault="00EC73F8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77124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C792C" w14:textId="77777777" w:rsidR="005F35E7" w:rsidRPr="00671ABE" w:rsidRDefault="009B5D0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17A01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25D38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</w:tr>
      <w:tr w:rsidR="005F35E7" w:rsidRPr="00671ABE" w14:paraId="2FEA7A12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9A2" w14:textId="77777777" w:rsidR="005F35E7" w:rsidRPr="00671AB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4F846D" w14:textId="77777777" w:rsidR="005F35E7" w:rsidRPr="00671ABE" w:rsidRDefault="00381F9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80265" w14:textId="77777777" w:rsidR="005F35E7" w:rsidRPr="00671ABE" w:rsidRDefault="00EC73F8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0AA65" w14:textId="77777777" w:rsidR="005F35E7" w:rsidRPr="00671ABE" w:rsidRDefault="00EC73F8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5A608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F435E" w14:textId="77777777" w:rsidR="005F35E7" w:rsidRPr="00671ABE" w:rsidRDefault="009B5D0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84B69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1C1F4" w14:textId="77777777" w:rsidR="005F35E7" w:rsidRPr="00671ABE" w:rsidRDefault="009B5D05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5F35E7" w:rsidRPr="00671ABE" w14:paraId="5B52CD8B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81" w14:textId="77777777" w:rsidR="005F35E7" w:rsidRPr="00671AB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B87B104" w14:textId="77777777" w:rsidR="005F35E7" w:rsidRPr="00671ABE" w:rsidRDefault="00381F9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EE4B6" w14:textId="5613CE0B" w:rsidR="005F35E7" w:rsidRPr="00671ABE" w:rsidRDefault="005F35E7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C73F8">
              <w:rPr>
                <w:rFonts w:ascii="Times New Roman" w:hAnsi="Times New Roman"/>
                <w:color w:val="000000"/>
                <w:sz w:val="24"/>
                <w:szCs w:val="24"/>
              </w:rPr>
              <w:t>4168,0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8D024" w14:textId="77777777" w:rsidR="005F35E7" w:rsidRPr="00671ABE" w:rsidRDefault="00EC73F8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15CD7F" w14:textId="77777777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4180" w14:textId="77777777" w:rsidR="005F35E7" w:rsidRPr="00671ABE" w:rsidRDefault="009B146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2A677" w14:textId="77777777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48EA56" w14:textId="77777777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194,0</w:t>
            </w:r>
          </w:p>
        </w:tc>
      </w:tr>
      <w:tr w:rsidR="005F35E7" w:rsidRPr="00671ABE" w14:paraId="7EE31576" w14:textId="77777777" w:rsidTr="00537CB9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158" w14:textId="77777777" w:rsidR="005F35E7" w:rsidRPr="00671ABE" w:rsidRDefault="005F35E7" w:rsidP="00526ADA">
            <w:pPr>
              <w:spacing w:after="0"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FEA43" w14:textId="50D466FE" w:rsidR="005F35E7" w:rsidRPr="00671ABE" w:rsidRDefault="00381F95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AD625" w14:textId="7F8006CB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6200F" w14:textId="77777777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8B863" w14:textId="6D91A8DB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69F1C" w14:textId="77777777" w:rsidR="005F35E7" w:rsidRPr="00671ABE" w:rsidRDefault="009B146C" w:rsidP="00526ADA">
            <w:pPr>
              <w:spacing w:after="0"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2B370" w14:textId="77777777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AA75C" w14:textId="77777777" w:rsidR="005F35E7" w:rsidRPr="00671ABE" w:rsidRDefault="009B146C" w:rsidP="00526ADA">
            <w:pPr>
              <w:spacing w:after="0"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</w:tbl>
    <w:p w14:paraId="4417958E" w14:textId="74399260" w:rsidR="00526ADA" w:rsidRDefault="00526ADA" w:rsidP="008B1829">
      <w:pPr>
        <w:tabs>
          <w:tab w:val="center" w:pos="4999"/>
        </w:tabs>
        <w:spacing w:line="288" w:lineRule="auto"/>
        <w:ind w:right="-142"/>
        <w:rPr>
          <w:rFonts w:ascii="Times New Roman" w:hAnsi="Times New Roman"/>
          <w:b/>
          <w:iCs/>
          <w:sz w:val="28"/>
          <w:szCs w:val="28"/>
        </w:rPr>
      </w:pPr>
    </w:p>
    <w:p w14:paraId="355AFD4E" w14:textId="7FF1E447" w:rsidR="003E7A7C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86CCB">
        <w:rPr>
          <w:rFonts w:ascii="Times New Roman" w:hAnsi="Times New Roman"/>
          <w:b/>
          <w:iCs/>
          <w:sz w:val="28"/>
          <w:szCs w:val="28"/>
        </w:rPr>
        <w:t xml:space="preserve"> «Образование» </w:t>
      </w:r>
    </w:p>
    <w:p w14:paraId="53C277B6" w14:textId="60C5D8FD" w:rsidR="00D52C0A" w:rsidRPr="00526ADA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По разделу  «Образова</w:t>
      </w:r>
      <w:r w:rsidR="00404DF3" w:rsidRPr="00F86CCB">
        <w:rPr>
          <w:rFonts w:ascii="Times New Roman" w:hAnsi="Times New Roman"/>
          <w:iCs/>
          <w:sz w:val="28"/>
          <w:szCs w:val="28"/>
        </w:rPr>
        <w:t>ние»  на 202</w:t>
      </w:r>
      <w:r w:rsidR="00296998" w:rsidRPr="00F86CCB">
        <w:rPr>
          <w:rFonts w:ascii="Times New Roman" w:hAnsi="Times New Roman"/>
          <w:iCs/>
          <w:sz w:val="28"/>
          <w:szCs w:val="28"/>
        </w:rPr>
        <w:t>2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 предусмотрены бюджетные ассигнования в объеме </w:t>
      </w:r>
      <w:r w:rsidR="00B95AF0" w:rsidRPr="00F86CCB">
        <w:rPr>
          <w:rFonts w:ascii="Times New Roman" w:hAnsi="Times New Roman"/>
          <w:iCs/>
          <w:sz w:val="28"/>
          <w:szCs w:val="28"/>
        </w:rPr>
        <w:t>2</w:t>
      </w:r>
      <w:r w:rsidR="00296998" w:rsidRPr="00F86CCB">
        <w:rPr>
          <w:rFonts w:ascii="Times New Roman" w:hAnsi="Times New Roman"/>
          <w:iCs/>
          <w:sz w:val="28"/>
          <w:szCs w:val="28"/>
        </w:rPr>
        <w:t>59060,7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тыс. рублей, в 202</w:t>
      </w:r>
      <w:r w:rsidR="00296998" w:rsidRPr="00F86CCB">
        <w:rPr>
          <w:rFonts w:ascii="Times New Roman" w:hAnsi="Times New Roman"/>
          <w:iCs/>
          <w:sz w:val="28"/>
          <w:szCs w:val="28"/>
        </w:rPr>
        <w:t>3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году – </w:t>
      </w:r>
      <w:r w:rsidR="009B146C" w:rsidRPr="00F86CCB">
        <w:rPr>
          <w:rFonts w:ascii="Times New Roman" w:hAnsi="Times New Roman"/>
          <w:iCs/>
          <w:sz w:val="28"/>
          <w:szCs w:val="28"/>
        </w:rPr>
        <w:t>200845,4</w:t>
      </w:r>
      <w:r w:rsidRPr="00F86CCB">
        <w:rPr>
          <w:rFonts w:ascii="Times New Roman" w:hAnsi="Times New Roman"/>
          <w:iCs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iCs/>
          <w:sz w:val="28"/>
          <w:szCs w:val="28"/>
        </w:rPr>
        <w:t>рублей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и в 202</w:t>
      </w:r>
      <w:r w:rsidR="00296998" w:rsidRPr="00F86CCB">
        <w:rPr>
          <w:rFonts w:ascii="Times New Roman" w:hAnsi="Times New Roman"/>
          <w:iCs/>
          <w:sz w:val="28"/>
          <w:szCs w:val="28"/>
        </w:rPr>
        <w:t>4</w:t>
      </w:r>
      <w:r w:rsidRPr="00F86CCB">
        <w:rPr>
          <w:rFonts w:ascii="Times New Roman" w:hAnsi="Times New Roman"/>
          <w:iCs/>
          <w:sz w:val="28"/>
          <w:szCs w:val="28"/>
        </w:rPr>
        <w:t xml:space="preserve">году – </w:t>
      </w:r>
      <w:r w:rsidR="009B146C" w:rsidRPr="00F86CCB">
        <w:rPr>
          <w:rFonts w:ascii="Times New Roman" w:hAnsi="Times New Roman"/>
          <w:iCs/>
          <w:sz w:val="28"/>
          <w:szCs w:val="28"/>
        </w:rPr>
        <w:t>217429,8</w:t>
      </w:r>
      <w:r w:rsidRPr="00F86CCB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F86CCB">
        <w:rPr>
          <w:rFonts w:ascii="Times New Roman" w:hAnsi="Times New Roman"/>
          <w:iCs/>
          <w:sz w:val="28"/>
          <w:szCs w:val="28"/>
        </w:rPr>
        <w:t>тыс.рублей.</w:t>
      </w:r>
    </w:p>
    <w:p w14:paraId="0ABF9E47" w14:textId="35014D94" w:rsidR="003E7A7C" w:rsidRPr="00F86CCB" w:rsidRDefault="0007793D" w:rsidP="00526ADA">
      <w:pPr>
        <w:tabs>
          <w:tab w:val="center" w:pos="4999"/>
        </w:tabs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86CCB">
        <w:rPr>
          <w:rFonts w:ascii="Times New Roman" w:hAnsi="Times New Roman"/>
          <w:b/>
          <w:iCs/>
          <w:sz w:val="28"/>
          <w:szCs w:val="28"/>
        </w:rPr>
        <w:t>«Дошкольное</w:t>
      </w:r>
      <w:r w:rsidR="005F35E7" w:rsidRPr="00F86CCB">
        <w:rPr>
          <w:rFonts w:ascii="Times New Roman" w:hAnsi="Times New Roman"/>
          <w:b/>
          <w:iCs/>
          <w:sz w:val="28"/>
          <w:szCs w:val="28"/>
        </w:rPr>
        <w:t xml:space="preserve"> образование»</w:t>
      </w:r>
    </w:p>
    <w:p w14:paraId="3986FB7E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В составе подраздела «Дошкольное образование» предусматриваются бюджетные ассигнования на реализацию:</w:t>
      </w:r>
    </w:p>
    <w:p w14:paraId="0A6AE299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  -  по муниципальной программе  «Развитие образования в муниципальном образовании Ираф</w:t>
      </w:r>
      <w:r w:rsidR="005317C6" w:rsidRPr="00F86CCB">
        <w:rPr>
          <w:rFonts w:ascii="Times New Roman" w:hAnsi="Times New Roman"/>
          <w:iCs/>
          <w:sz w:val="28"/>
          <w:szCs w:val="28"/>
        </w:rPr>
        <w:t>ский район РСО - Алания» на 202</w:t>
      </w:r>
      <w:r w:rsidR="00296998" w:rsidRPr="00F86CCB">
        <w:rPr>
          <w:rFonts w:ascii="Times New Roman" w:hAnsi="Times New Roman"/>
          <w:iCs/>
          <w:sz w:val="28"/>
          <w:szCs w:val="28"/>
        </w:rPr>
        <w:t>2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- 202</w:t>
      </w:r>
      <w:r w:rsidR="00296998" w:rsidRPr="00F86CCB">
        <w:rPr>
          <w:rFonts w:ascii="Times New Roman" w:hAnsi="Times New Roman"/>
          <w:iCs/>
          <w:sz w:val="28"/>
          <w:szCs w:val="28"/>
        </w:rPr>
        <w:t>4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годы в сумме </w:t>
      </w:r>
      <w:r w:rsidR="00296998" w:rsidRPr="00F86CCB">
        <w:rPr>
          <w:rFonts w:ascii="Times New Roman" w:hAnsi="Times New Roman"/>
          <w:iCs/>
          <w:sz w:val="28"/>
          <w:szCs w:val="28"/>
        </w:rPr>
        <w:t>69131,0</w:t>
      </w:r>
      <w:r w:rsidRPr="00F86CCB">
        <w:rPr>
          <w:rFonts w:ascii="Times New Roman" w:hAnsi="Times New Roman"/>
          <w:iCs/>
          <w:sz w:val="28"/>
          <w:szCs w:val="28"/>
        </w:rPr>
        <w:t xml:space="preserve"> </w:t>
      </w:r>
      <w:r w:rsidRPr="00F86CCB">
        <w:rPr>
          <w:rFonts w:ascii="Times New Roman" w:hAnsi="Times New Roman"/>
          <w:iCs/>
          <w:sz w:val="28"/>
          <w:szCs w:val="28"/>
        </w:rPr>
        <w:lastRenderedPageBreak/>
        <w:t>тыс.</w:t>
      </w:r>
      <w:r w:rsidR="00FB1E90" w:rsidRPr="00F86CCB">
        <w:rPr>
          <w:rFonts w:ascii="Times New Roman" w:hAnsi="Times New Roman"/>
          <w:iCs/>
          <w:sz w:val="28"/>
          <w:szCs w:val="28"/>
        </w:rPr>
        <w:t>рублей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на 202</w:t>
      </w:r>
      <w:r w:rsidR="00296998" w:rsidRPr="00F86CCB">
        <w:rPr>
          <w:rFonts w:ascii="Times New Roman" w:hAnsi="Times New Roman"/>
          <w:iCs/>
          <w:sz w:val="28"/>
          <w:szCs w:val="28"/>
        </w:rPr>
        <w:t>2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год, на обеспечение деятельности муниципальных дош</w:t>
      </w:r>
      <w:r w:rsidR="005317C6" w:rsidRPr="00F86CCB">
        <w:rPr>
          <w:rFonts w:ascii="Times New Roman" w:hAnsi="Times New Roman"/>
          <w:iCs/>
          <w:sz w:val="28"/>
          <w:szCs w:val="28"/>
        </w:rPr>
        <w:t>кольных учреждений, на 202</w:t>
      </w:r>
      <w:r w:rsidR="00296998" w:rsidRPr="00F86CCB">
        <w:rPr>
          <w:rFonts w:ascii="Times New Roman" w:hAnsi="Times New Roman"/>
          <w:iCs/>
          <w:sz w:val="28"/>
          <w:szCs w:val="28"/>
        </w:rPr>
        <w:t>3</w:t>
      </w:r>
      <w:r w:rsidRPr="00F86CCB">
        <w:rPr>
          <w:rFonts w:ascii="Times New Roman" w:hAnsi="Times New Roman"/>
          <w:iCs/>
          <w:sz w:val="28"/>
          <w:szCs w:val="28"/>
        </w:rPr>
        <w:t xml:space="preserve"> г  - </w:t>
      </w:r>
      <w:r w:rsidR="009B146C" w:rsidRPr="00F86CCB">
        <w:rPr>
          <w:rFonts w:ascii="Times New Roman" w:hAnsi="Times New Roman"/>
          <w:iCs/>
          <w:sz w:val="28"/>
          <w:szCs w:val="28"/>
        </w:rPr>
        <w:t>53125,1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тыс. рублей  и 202</w:t>
      </w:r>
      <w:r w:rsidR="00296998" w:rsidRPr="00F86CCB">
        <w:rPr>
          <w:rFonts w:ascii="Times New Roman" w:hAnsi="Times New Roman"/>
          <w:iCs/>
          <w:sz w:val="28"/>
          <w:szCs w:val="28"/>
        </w:rPr>
        <w:t>4</w:t>
      </w:r>
      <w:r w:rsidR="00A0008A" w:rsidRPr="00F86CCB">
        <w:rPr>
          <w:rFonts w:ascii="Times New Roman" w:hAnsi="Times New Roman"/>
          <w:iCs/>
          <w:sz w:val="28"/>
          <w:szCs w:val="28"/>
        </w:rPr>
        <w:t xml:space="preserve"> </w:t>
      </w:r>
      <w:r w:rsidRPr="00F86CCB">
        <w:rPr>
          <w:rFonts w:ascii="Times New Roman" w:hAnsi="Times New Roman"/>
          <w:iCs/>
          <w:sz w:val="28"/>
          <w:szCs w:val="28"/>
        </w:rPr>
        <w:t xml:space="preserve">годы по </w:t>
      </w:r>
      <w:r w:rsidR="009B146C" w:rsidRPr="00F86CCB">
        <w:rPr>
          <w:rFonts w:ascii="Times New Roman" w:hAnsi="Times New Roman"/>
          <w:iCs/>
          <w:sz w:val="28"/>
          <w:szCs w:val="28"/>
        </w:rPr>
        <w:t>53890,0</w:t>
      </w:r>
      <w:r w:rsidRPr="00F86CCB">
        <w:rPr>
          <w:rFonts w:ascii="Times New Roman" w:hAnsi="Times New Roman"/>
          <w:iCs/>
          <w:sz w:val="28"/>
          <w:szCs w:val="28"/>
        </w:rPr>
        <w:t xml:space="preserve"> тыс.рублей соответственно. </w:t>
      </w:r>
    </w:p>
    <w:p w14:paraId="7383A57C" w14:textId="08443620" w:rsidR="003E7A7C" w:rsidRPr="00F86CCB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86CCB">
        <w:rPr>
          <w:rFonts w:ascii="Times New Roman" w:hAnsi="Times New Roman"/>
          <w:b/>
          <w:iCs/>
          <w:sz w:val="28"/>
          <w:szCs w:val="28"/>
        </w:rPr>
        <w:t xml:space="preserve"> «Общее образование»</w:t>
      </w:r>
    </w:p>
    <w:p w14:paraId="77B168D7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В составе подраздела «Общее образование» предусматриваются бюджетные ассигнования на реализацию:</w:t>
      </w:r>
    </w:p>
    <w:p w14:paraId="3AE8FF77" w14:textId="404F9F87" w:rsidR="005F35E7" w:rsidRPr="00526ADA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  - подпрограммы  «Развитие начального, основного, среднего общего образования в муниципальном образовании - Ираф</w:t>
      </w:r>
      <w:r w:rsidR="005317C6" w:rsidRPr="00F86CCB">
        <w:rPr>
          <w:rFonts w:ascii="Times New Roman" w:hAnsi="Times New Roman"/>
          <w:iCs/>
          <w:sz w:val="28"/>
          <w:szCs w:val="28"/>
        </w:rPr>
        <w:t>ский район РСО - Алания» на 202</w:t>
      </w:r>
      <w:r w:rsidR="00296998" w:rsidRPr="00F86CCB">
        <w:rPr>
          <w:rFonts w:ascii="Times New Roman" w:hAnsi="Times New Roman"/>
          <w:iCs/>
          <w:sz w:val="28"/>
          <w:szCs w:val="28"/>
        </w:rPr>
        <w:t>2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-202</w:t>
      </w:r>
      <w:r w:rsidR="00296998" w:rsidRPr="00F86CCB">
        <w:rPr>
          <w:rFonts w:ascii="Times New Roman" w:hAnsi="Times New Roman"/>
          <w:iCs/>
          <w:sz w:val="28"/>
          <w:szCs w:val="28"/>
        </w:rPr>
        <w:t>4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годы в сумме </w:t>
      </w:r>
      <w:r w:rsidR="00296998" w:rsidRPr="00F86CCB">
        <w:rPr>
          <w:rFonts w:ascii="Times New Roman" w:hAnsi="Times New Roman"/>
          <w:iCs/>
          <w:sz w:val="28"/>
          <w:szCs w:val="28"/>
        </w:rPr>
        <w:t>146324,7</w:t>
      </w:r>
      <w:r w:rsidRPr="00F86CCB">
        <w:rPr>
          <w:rFonts w:ascii="Times New Roman" w:hAnsi="Times New Roman"/>
          <w:iCs/>
          <w:sz w:val="28"/>
          <w:szCs w:val="28"/>
        </w:rPr>
        <w:t xml:space="preserve"> </w:t>
      </w:r>
      <w:r w:rsidR="00FB1E90" w:rsidRPr="00F86CCB">
        <w:rPr>
          <w:rFonts w:ascii="Times New Roman" w:hAnsi="Times New Roman"/>
          <w:iCs/>
          <w:sz w:val="28"/>
          <w:szCs w:val="28"/>
        </w:rPr>
        <w:t>рублей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на 202</w:t>
      </w:r>
      <w:r w:rsidR="00296998" w:rsidRPr="00F86CCB">
        <w:rPr>
          <w:rFonts w:ascii="Times New Roman" w:hAnsi="Times New Roman"/>
          <w:iCs/>
          <w:sz w:val="28"/>
          <w:szCs w:val="28"/>
        </w:rPr>
        <w:t>2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 на обеспечение деятельности муниципальных общеобр</w:t>
      </w:r>
      <w:r w:rsidR="005317C6" w:rsidRPr="00F86CCB">
        <w:rPr>
          <w:rFonts w:ascii="Times New Roman" w:hAnsi="Times New Roman"/>
          <w:iCs/>
          <w:sz w:val="28"/>
          <w:szCs w:val="28"/>
        </w:rPr>
        <w:t>азовательных учреждений; на 202</w:t>
      </w:r>
      <w:r w:rsidR="00296998" w:rsidRPr="00F86CCB">
        <w:rPr>
          <w:rFonts w:ascii="Times New Roman" w:hAnsi="Times New Roman"/>
          <w:iCs/>
          <w:sz w:val="28"/>
          <w:szCs w:val="28"/>
        </w:rPr>
        <w:t>3</w:t>
      </w:r>
      <w:r w:rsidRPr="00F86CCB">
        <w:rPr>
          <w:rFonts w:ascii="Times New Roman" w:hAnsi="Times New Roman"/>
          <w:iCs/>
          <w:sz w:val="28"/>
          <w:szCs w:val="28"/>
        </w:rPr>
        <w:t xml:space="preserve">г  - </w:t>
      </w:r>
      <w:r w:rsidR="009B146C" w:rsidRPr="00F86CCB">
        <w:rPr>
          <w:rFonts w:ascii="Times New Roman" w:hAnsi="Times New Roman"/>
          <w:iCs/>
          <w:sz w:val="28"/>
          <w:szCs w:val="28"/>
        </w:rPr>
        <w:t>120570,3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тыс. рублей  и 202</w:t>
      </w:r>
      <w:r w:rsidR="00296998" w:rsidRPr="00F86CCB">
        <w:rPr>
          <w:rFonts w:ascii="Times New Roman" w:hAnsi="Times New Roman"/>
          <w:iCs/>
          <w:sz w:val="28"/>
          <w:szCs w:val="28"/>
        </w:rPr>
        <w:t>4</w:t>
      </w:r>
      <w:r w:rsidRPr="00F86CCB">
        <w:rPr>
          <w:rFonts w:ascii="Times New Roman" w:hAnsi="Times New Roman"/>
          <w:iCs/>
          <w:sz w:val="28"/>
          <w:szCs w:val="28"/>
        </w:rPr>
        <w:t xml:space="preserve"> г  -  </w:t>
      </w:r>
      <w:r w:rsidR="009B146C" w:rsidRPr="00F86CCB">
        <w:rPr>
          <w:rFonts w:ascii="Times New Roman" w:hAnsi="Times New Roman"/>
          <w:iCs/>
          <w:sz w:val="28"/>
          <w:szCs w:val="28"/>
        </w:rPr>
        <w:t>119505,3</w:t>
      </w:r>
      <w:r w:rsidRPr="00F86CCB">
        <w:rPr>
          <w:rFonts w:ascii="Times New Roman" w:hAnsi="Times New Roman"/>
          <w:iCs/>
          <w:sz w:val="28"/>
          <w:szCs w:val="28"/>
        </w:rPr>
        <w:t xml:space="preserve"> тыс.рублей.</w:t>
      </w:r>
    </w:p>
    <w:p w14:paraId="70574C9C" w14:textId="07DD7B8A" w:rsidR="00F372F1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86CCB">
        <w:rPr>
          <w:rFonts w:ascii="Times New Roman" w:hAnsi="Times New Roman"/>
          <w:b/>
          <w:iCs/>
          <w:sz w:val="28"/>
          <w:szCs w:val="28"/>
        </w:rPr>
        <w:t>«Дополнительное образование»</w:t>
      </w:r>
    </w:p>
    <w:p w14:paraId="0B117AD1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 В составе подраздела «Дополнительное образование» предусматриваются бюджетные ассигнования на реализацию:</w:t>
      </w:r>
    </w:p>
    <w:p w14:paraId="38A1529B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  - подпрограммы «Развитие системы дополнительного образования детей в муниципальном образовании - Ирафский район» включены расходы на обеспечение деятельности муниципальных образовательных учреждений дополнительного образования в су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мме </w:t>
      </w:r>
      <w:r w:rsidR="00C22604" w:rsidRPr="00F86CCB">
        <w:rPr>
          <w:rFonts w:ascii="Times New Roman" w:hAnsi="Times New Roman"/>
          <w:iCs/>
          <w:sz w:val="28"/>
          <w:szCs w:val="28"/>
        </w:rPr>
        <w:t>34168,0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тыс.рублей  на 202</w:t>
      </w:r>
      <w:r w:rsidR="00C22604" w:rsidRPr="00F86CCB">
        <w:rPr>
          <w:rFonts w:ascii="Times New Roman" w:hAnsi="Times New Roman"/>
          <w:iCs/>
          <w:sz w:val="28"/>
          <w:szCs w:val="28"/>
        </w:rPr>
        <w:t>2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год, на обеспечение деятельности муниципальны</w:t>
      </w:r>
      <w:r w:rsidR="005317C6" w:rsidRPr="00F86CCB">
        <w:rPr>
          <w:rFonts w:ascii="Times New Roman" w:hAnsi="Times New Roman"/>
          <w:iCs/>
          <w:sz w:val="28"/>
          <w:szCs w:val="28"/>
        </w:rPr>
        <w:t>х дошкольных учреждений на 202</w:t>
      </w:r>
      <w:r w:rsidR="00C22604" w:rsidRPr="00F86CCB">
        <w:rPr>
          <w:rFonts w:ascii="Times New Roman" w:hAnsi="Times New Roman"/>
          <w:iCs/>
          <w:sz w:val="28"/>
          <w:szCs w:val="28"/>
        </w:rPr>
        <w:t>3</w:t>
      </w:r>
      <w:r w:rsidRPr="00F86CCB">
        <w:rPr>
          <w:rFonts w:ascii="Times New Roman" w:hAnsi="Times New Roman"/>
          <w:iCs/>
          <w:sz w:val="28"/>
          <w:szCs w:val="28"/>
        </w:rPr>
        <w:t xml:space="preserve"> 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г  - </w:t>
      </w:r>
      <w:r w:rsidR="00C22604" w:rsidRPr="00F86CCB">
        <w:rPr>
          <w:rFonts w:ascii="Times New Roman" w:hAnsi="Times New Roman"/>
          <w:iCs/>
          <w:sz w:val="28"/>
          <w:szCs w:val="28"/>
        </w:rPr>
        <w:t>1</w:t>
      </w:r>
      <w:r w:rsidR="009B146C" w:rsidRPr="00F86CCB">
        <w:rPr>
          <w:rFonts w:ascii="Times New Roman" w:hAnsi="Times New Roman"/>
          <w:iCs/>
          <w:sz w:val="28"/>
          <w:szCs w:val="28"/>
        </w:rPr>
        <w:t>78</w:t>
      </w:r>
      <w:r w:rsidR="00C22604" w:rsidRPr="00F86CCB">
        <w:rPr>
          <w:rFonts w:ascii="Times New Roman" w:hAnsi="Times New Roman"/>
          <w:iCs/>
          <w:sz w:val="28"/>
          <w:szCs w:val="28"/>
        </w:rPr>
        <w:t>70</w:t>
      </w:r>
      <w:r w:rsidR="005317C6" w:rsidRPr="00F86CCB">
        <w:rPr>
          <w:rFonts w:ascii="Times New Roman" w:hAnsi="Times New Roman"/>
          <w:iCs/>
          <w:sz w:val="28"/>
          <w:szCs w:val="28"/>
        </w:rPr>
        <w:t>,0 тыс. рублей  и 202</w:t>
      </w:r>
      <w:r w:rsidR="00C22604" w:rsidRPr="00F86CCB">
        <w:rPr>
          <w:rFonts w:ascii="Times New Roman" w:hAnsi="Times New Roman"/>
          <w:iCs/>
          <w:sz w:val="28"/>
          <w:szCs w:val="28"/>
        </w:rPr>
        <w:t>4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годы по </w:t>
      </w:r>
      <w:r w:rsidR="009B146C" w:rsidRPr="00F86CCB">
        <w:rPr>
          <w:rFonts w:ascii="Times New Roman" w:hAnsi="Times New Roman"/>
          <w:iCs/>
          <w:sz w:val="28"/>
          <w:szCs w:val="28"/>
        </w:rPr>
        <w:t>34674,7</w:t>
      </w:r>
      <w:r w:rsidRPr="00F86CCB">
        <w:rPr>
          <w:rFonts w:ascii="Times New Roman" w:hAnsi="Times New Roman"/>
          <w:iCs/>
          <w:sz w:val="28"/>
          <w:szCs w:val="28"/>
        </w:rPr>
        <w:t xml:space="preserve">  тыс.рублей соответственно. </w:t>
      </w:r>
    </w:p>
    <w:p w14:paraId="360494E3" w14:textId="0EFE3972" w:rsidR="00F372F1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- подпрограммы «Развитие системы дополнительного образования детей </w:t>
      </w:r>
      <w:r w:rsidR="00537CB9" w:rsidRPr="00F86CCB">
        <w:rPr>
          <w:rFonts w:ascii="Times New Roman" w:hAnsi="Times New Roman"/>
          <w:iCs/>
          <w:sz w:val="28"/>
          <w:szCs w:val="28"/>
        </w:rPr>
        <w:t>в сфере</w:t>
      </w:r>
      <w:r w:rsidRPr="00F86CCB">
        <w:rPr>
          <w:rFonts w:ascii="Times New Roman" w:hAnsi="Times New Roman"/>
          <w:iCs/>
          <w:sz w:val="28"/>
          <w:szCs w:val="28"/>
        </w:rPr>
        <w:t xml:space="preserve"> культуры муниципального образования - Ирафский район» включены расходы на обеспечение деятельности муниципальных образовательных учреждений дополнительного образования в сумме </w:t>
      </w:r>
      <w:r w:rsidR="00C22604" w:rsidRPr="00F86CCB">
        <w:rPr>
          <w:rFonts w:ascii="Times New Roman" w:hAnsi="Times New Roman"/>
          <w:iCs/>
          <w:sz w:val="28"/>
          <w:szCs w:val="28"/>
        </w:rPr>
        <w:t>8150,</w:t>
      </w:r>
      <w:r w:rsidR="00537CB9" w:rsidRPr="00F86CCB">
        <w:rPr>
          <w:rFonts w:ascii="Times New Roman" w:hAnsi="Times New Roman"/>
          <w:iCs/>
          <w:sz w:val="28"/>
          <w:szCs w:val="28"/>
        </w:rPr>
        <w:t>0 тыс.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</w:t>
      </w:r>
      <w:r w:rsidRPr="00F86CCB">
        <w:rPr>
          <w:rFonts w:ascii="Times New Roman" w:hAnsi="Times New Roman"/>
          <w:iCs/>
          <w:sz w:val="28"/>
          <w:szCs w:val="28"/>
        </w:rPr>
        <w:t>рублей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на 2022 </w:t>
      </w:r>
      <w:r w:rsidR="00537CB9" w:rsidRPr="00F86CCB">
        <w:rPr>
          <w:rFonts w:ascii="Times New Roman" w:hAnsi="Times New Roman"/>
          <w:iCs/>
          <w:sz w:val="28"/>
          <w:szCs w:val="28"/>
        </w:rPr>
        <w:t>год,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 </w:t>
      </w:r>
      <w:r w:rsidR="009B146C" w:rsidRPr="00F86CCB">
        <w:rPr>
          <w:rFonts w:ascii="Times New Roman" w:hAnsi="Times New Roman"/>
          <w:iCs/>
          <w:sz w:val="28"/>
          <w:szCs w:val="28"/>
        </w:rPr>
        <w:t>7800,0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тыс. рублей на 2023год,  </w:t>
      </w:r>
      <w:r w:rsidR="009B146C" w:rsidRPr="00F86CCB">
        <w:rPr>
          <w:rFonts w:ascii="Times New Roman" w:hAnsi="Times New Roman"/>
          <w:iCs/>
          <w:sz w:val="28"/>
          <w:szCs w:val="28"/>
        </w:rPr>
        <w:t>7800,0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тыс. рублей  на 2024 год </w:t>
      </w:r>
      <w:r w:rsidRPr="00F86CCB">
        <w:rPr>
          <w:rFonts w:ascii="Times New Roman" w:hAnsi="Times New Roman"/>
          <w:iCs/>
          <w:sz w:val="28"/>
          <w:szCs w:val="28"/>
        </w:rPr>
        <w:t>.</w:t>
      </w:r>
    </w:p>
    <w:p w14:paraId="24461AA9" w14:textId="1B203553" w:rsidR="00F372F1" w:rsidRPr="00526ADA" w:rsidRDefault="005F35E7" w:rsidP="00526ADA">
      <w:pPr>
        <w:tabs>
          <w:tab w:val="center" w:pos="4999"/>
        </w:tabs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86CCB">
        <w:rPr>
          <w:rFonts w:ascii="Times New Roman" w:hAnsi="Times New Roman"/>
          <w:b/>
          <w:iCs/>
          <w:sz w:val="28"/>
          <w:szCs w:val="28"/>
        </w:rPr>
        <w:t>«Другие вопросы в области образования»</w:t>
      </w:r>
    </w:p>
    <w:p w14:paraId="086D5BA3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    По подразделу «Другие вопросы в области образования» предусматриваются бюджетные ассигнования:</w:t>
      </w:r>
    </w:p>
    <w:p w14:paraId="6661432B" w14:textId="145F52BC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     - на содержание органов местного </w:t>
      </w:r>
      <w:r w:rsidR="00537CB9" w:rsidRPr="00F86CCB">
        <w:rPr>
          <w:rFonts w:ascii="Times New Roman" w:hAnsi="Times New Roman"/>
          <w:iCs/>
          <w:sz w:val="28"/>
          <w:szCs w:val="28"/>
        </w:rPr>
        <w:t>самоуправления, осуществляющих</w:t>
      </w:r>
      <w:r w:rsidRPr="00F86CCB">
        <w:rPr>
          <w:rFonts w:ascii="Times New Roman" w:hAnsi="Times New Roman"/>
          <w:iCs/>
          <w:sz w:val="28"/>
          <w:szCs w:val="28"/>
        </w:rPr>
        <w:t xml:space="preserve"> руководство и управление в сфе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ре установленных функций </w:t>
      </w:r>
      <w:bookmarkStart w:id="1" w:name="_Hlk88141432"/>
      <w:r w:rsidR="005317C6" w:rsidRPr="00F86CCB">
        <w:rPr>
          <w:rFonts w:ascii="Times New Roman" w:hAnsi="Times New Roman"/>
          <w:iCs/>
          <w:sz w:val="28"/>
          <w:szCs w:val="28"/>
        </w:rPr>
        <w:t>на 202</w:t>
      </w:r>
      <w:r w:rsidR="00C22604" w:rsidRPr="00F86CCB">
        <w:rPr>
          <w:rFonts w:ascii="Times New Roman" w:hAnsi="Times New Roman"/>
          <w:iCs/>
          <w:sz w:val="28"/>
          <w:szCs w:val="28"/>
        </w:rPr>
        <w:t>2 г</w:t>
      </w:r>
      <w:r w:rsidR="00526ADA">
        <w:rPr>
          <w:rFonts w:ascii="Times New Roman" w:hAnsi="Times New Roman"/>
          <w:iCs/>
          <w:sz w:val="28"/>
          <w:szCs w:val="28"/>
        </w:rPr>
        <w:t>од – в сумме 2486,0 тыс. рублей</w:t>
      </w:r>
      <w:r w:rsidR="00C22604" w:rsidRPr="00F86CCB">
        <w:rPr>
          <w:rFonts w:ascii="Times New Roman" w:hAnsi="Times New Roman"/>
          <w:iCs/>
          <w:sz w:val="28"/>
          <w:szCs w:val="28"/>
        </w:rPr>
        <w:t>,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на </w:t>
      </w:r>
      <w:r w:rsidR="005317C6" w:rsidRPr="00F86CCB">
        <w:rPr>
          <w:rFonts w:ascii="Times New Roman" w:hAnsi="Times New Roman"/>
          <w:iCs/>
          <w:sz w:val="28"/>
          <w:szCs w:val="28"/>
        </w:rPr>
        <w:t>2023</w:t>
      </w:r>
      <w:r w:rsidRPr="00F86CCB">
        <w:rPr>
          <w:rFonts w:ascii="Times New Roman" w:hAnsi="Times New Roman"/>
          <w:iCs/>
          <w:sz w:val="28"/>
          <w:szCs w:val="28"/>
        </w:rPr>
        <w:t xml:space="preserve"> год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- </w:t>
      </w:r>
      <w:r w:rsidRPr="00F86CCB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9B146C" w:rsidRPr="00F86CCB">
        <w:rPr>
          <w:rFonts w:ascii="Times New Roman" w:hAnsi="Times New Roman"/>
          <w:iCs/>
          <w:sz w:val="28"/>
          <w:szCs w:val="28"/>
        </w:rPr>
        <w:t>2600,0</w:t>
      </w:r>
      <w:r w:rsidR="00526ADA">
        <w:rPr>
          <w:rFonts w:ascii="Times New Roman" w:hAnsi="Times New Roman"/>
          <w:iCs/>
          <w:sz w:val="28"/>
          <w:szCs w:val="28"/>
        </w:rPr>
        <w:t>тыс. рублей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, на 2024 год -  в сумме </w:t>
      </w:r>
      <w:r w:rsidR="009B146C" w:rsidRPr="00F86CCB">
        <w:rPr>
          <w:rFonts w:ascii="Times New Roman" w:hAnsi="Times New Roman"/>
          <w:iCs/>
          <w:sz w:val="28"/>
          <w:szCs w:val="28"/>
        </w:rPr>
        <w:t>2600,0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тыс. рублей  ;</w:t>
      </w:r>
      <w:bookmarkEnd w:id="1"/>
    </w:p>
    <w:p w14:paraId="41B11711" w14:textId="134C46A6" w:rsidR="00F372F1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lastRenderedPageBreak/>
        <w:t xml:space="preserve">           -  на обеспечение деятельности информационно-методического кабинета Управлени</w:t>
      </w:r>
      <w:r w:rsidR="005317C6" w:rsidRPr="00F86CCB">
        <w:rPr>
          <w:rFonts w:ascii="Times New Roman" w:hAnsi="Times New Roman"/>
          <w:iCs/>
          <w:sz w:val="28"/>
          <w:szCs w:val="28"/>
        </w:rPr>
        <w:t>я образования на функций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на 2022 год – в сумме 6541,0 тыс. </w:t>
      </w:r>
      <w:r w:rsidR="00537CB9" w:rsidRPr="00F86CCB">
        <w:rPr>
          <w:rFonts w:ascii="Times New Roman" w:hAnsi="Times New Roman"/>
          <w:iCs/>
          <w:sz w:val="28"/>
          <w:szCs w:val="28"/>
        </w:rPr>
        <w:t>рублей,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 на 2023 год -  в сумме </w:t>
      </w:r>
      <w:r w:rsidR="009B146C" w:rsidRPr="00F86CCB">
        <w:rPr>
          <w:rFonts w:ascii="Times New Roman" w:hAnsi="Times New Roman"/>
          <w:iCs/>
          <w:sz w:val="28"/>
          <w:szCs w:val="28"/>
        </w:rPr>
        <w:t>6630,0</w:t>
      </w:r>
      <w:r w:rsidR="00526ADA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F86CCB">
        <w:rPr>
          <w:rFonts w:ascii="Times New Roman" w:hAnsi="Times New Roman"/>
          <w:iCs/>
          <w:sz w:val="28"/>
          <w:szCs w:val="28"/>
        </w:rPr>
        <w:t xml:space="preserve">, на 2024 год -  в сумме </w:t>
      </w:r>
      <w:r w:rsidR="009B146C" w:rsidRPr="00F86CCB">
        <w:rPr>
          <w:rFonts w:ascii="Times New Roman" w:hAnsi="Times New Roman"/>
          <w:iCs/>
          <w:sz w:val="28"/>
          <w:szCs w:val="28"/>
        </w:rPr>
        <w:t>6620,0</w:t>
      </w:r>
      <w:r w:rsidR="00526ADA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F86CCB">
        <w:rPr>
          <w:rFonts w:ascii="Times New Roman" w:hAnsi="Times New Roman"/>
          <w:iCs/>
          <w:sz w:val="28"/>
          <w:szCs w:val="28"/>
        </w:rPr>
        <w:t>;</w:t>
      </w:r>
      <w:r w:rsidR="005317C6" w:rsidRPr="00F86CCB">
        <w:rPr>
          <w:rFonts w:ascii="Times New Roman" w:hAnsi="Times New Roman"/>
          <w:iCs/>
          <w:sz w:val="28"/>
          <w:szCs w:val="28"/>
        </w:rPr>
        <w:t xml:space="preserve"> </w:t>
      </w:r>
    </w:p>
    <w:p w14:paraId="360B8E64" w14:textId="6FDA54FA" w:rsidR="00F372F1" w:rsidRPr="00526ADA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86CCB">
        <w:rPr>
          <w:rFonts w:ascii="Times New Roman" w:hAnsi="Times New Roman"/>
          <w:b/>
          <w:iCs/>
          <w:sz w:val="28"/>
          <w:szCs w:val="28"/>
        </w:rPr>
        <w:t xml:space="preserve">Раздел </w:t>
      </w:r>
      <w:r w:rsidR="0007793D" w:rsidRPr="00F86CCB">
        <w:rPr>
          <w:rFonts w:ascii="Times New Roman" w:hAnsi="Times New Roman"/>
          <w:b/>
          <w:iCs/>
          <w:sz w:val="28"/>
          <w:szCs w:val="28"/>
        </w:rPr>
        <w:t>«Культура</w:t>
      </w:r>
      <w:r w:rsidRPr="00F86CCB">
        <w:rPr>
          <w:rFonts w:ascii="Times New Roman" w:hAnsi="Times New Roman"/>
          <w:b/>
          <w:iCs/>
          <w:sz w:val="28"/>
          <w:szCs w:val="28"/>
        </w:rPr>
        <w:t xml:space="preserve"> и кинематография»</w:t>
      </w:r>
    </w:p>
    <w:p w14:paraId="37B9E6C7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           Бюджетные ассигнования бюджета муниципального района по разделу «Культура и кинематография» характеризуются следующими данными (таблица 5):</w:t>
      </w:r>
    </w:p>
    <w:p w14:paraId="7CA07907" w14:textId="77777777" w:rsidR="00F372F1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 xml:space="preserve">Таблица   5                                                          </w:t>
      </w:r>
    </w:p>
    <w:p w14:paraId="71D73124" w14:textId="74625D41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iCs/>
          <w:sz w:val="28"/>
          <w:szCs w:val="28"/>
        </w:rPr>
      </w:pPr>
      <w:r w:rsidRPr="00F86CCB">
        <w:rPr>
          <w:rFonts w:ascii="Times New Roman" w:hAnsi="Times New Roman"/>
          <w:iCs/>
          <w:sz w:val="28"/>
          <w:szCs w:val="28"/>
        </w:rPr>
        <w:t>(тысяч рублей)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941"/>
        <w:gridCol w:w="1124"/>
        <w:gridCol w:w="1090"/>
        <w:gridCol w:w="1069"/>
        <w:gridCol w:w="972"/>
        <w:gridCol w:w="873"/>
        <w:gridCol w:w="1123"/>
        <w:gridCol w:w="1264"/>
      </w:tblGrid>
      <w:tr w:rsidR="005F35E7" w:rsidRPr="00671ABE" w14:paraId="1C4656D4" w14:textId="77777777" w:rsidTr="00EB26C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28B" w14:textId="77777777" w:rsidR="005F35E7" w:rsidRPr="00FB1E90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10F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Утверждено на</w:t>
            </w:r>
            <w:r w:rsidR="00FB1E90">
              <w:rPr>
                <w:rFonts w:ascii="Times New Roman" w:hAnsi="Times New Roman"/>
                <w:b/>
              </w:rPr>
              <w:t xml:space="preserve"> </w:t>
            </w:r>
            <w:r w:rsidRPr="00FB1E90">
              <w:rPr>
                <w:rFonts w:ascii="Times New Roman" w:hAnsi="Times New Roman"/>
                <w:b/>
              </w:rPr>
              <w:t>20</w:t>
            </w:r>
            <w:r w:rsidR="008636E2">
              <w:rPr>
                <w:rFonts w:ascii="Times New Roman" w:hAnsi="Times New Roman"/>
                <w:b/>
              </w:rPr>
              <w:t>21</w:t>
            </w:r>
            <w:r w:rsidRPr="00FB1E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23C" w14:textId="77777777" w:rsidR="005F35E7" w:rsidRPr="00FB1E90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202</w:t>
            </w:r>
            <w:r w:rsidR="008636E2">
              <w:rPr>
                <w:rFonts w:ascii="Times New Roman" w:hAnsi="Times New Roman"/>
                <w:b/>
              </w:rPr>
              <w:t>2</w:t>
            </w:r>
            <w:r w:rsidRPr="00FB1E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650" w14:textId="77777777" w:rsidR="005F35E7" w:rsidRPr="00FB1E90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202</w:t>
            </w:r>
            <w:r w:rsidR="008636E2">
              <w:rPr>
                <w:rFonts w:ascii="Times New Roman" w:hAnsi="Times New Roman"/>
                <w:b/>
              </w:rPr>
              <w:t>3</w:t>
            </w:r>
            <w:r w:rsidRPr="00FB1E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830" w14:textId="77777777" w:rsidR="005F35E7" w:rsidRPr="00FB1E90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202</w:t>
            </w:r>
            <w:r w:rsidR="008636E2">
              <w:rPr>
                <w:rFonts w:ascii="Times New Roman" w:hAnsi="Times New Roman"/>
                <w:b/>
              </w:rPr>
              <w:t>4</w:t>
            </w:r>
            <w:r w:rsidRPr="00FB1E90">
              <w:rPr>
                <w:rFonts w:ascii="Times New Roman" w:hAnsi="Times New Roman"/>
                <w:b/>
              </w:rPr>
              <w:t>год</w:t>
            </w:r>
          </w:p>
        </w:tc>
      </w:tr>
      <w:tr w:rsidR="005F35E7" w:rsidRPr="00671ABE" w14:paraId="3C75E7CE" w14:textId="77777777" w:rsidTr="003F4E86">
        <w:trPr>
          <w:trHeight w:val="150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390" w14:textId="77777777" w:rsidR="005F35E7" w:rsidRPr="00FB1E90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F44" w14:textId="77777777" w:rsidR="005F35E7" w:rsidRPr="00FB1E90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961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ABB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% к предыдущему году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8BD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76D" w14:textId="77777777" w:rsidR="005F35E7" w:rsidRPr="00FB1E90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% к преды</w:t>
            </w:r>
          </w:p>
          <w:p w14:paraId="084C565B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дущему году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7CB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36D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% к преды</w:t>
            </w:r>
          </w:p>
          <w:p w14:paraId="40880007" w14:textId="77777777" w:rsidR="005F35E7" w:rsidRPr="00FB1E90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</w:rPr>
            </w:pPr>
            <w:r w:rsidRPr="00FB1E90">
              <w:rPr>
                <w:rFonts w:ascii="Times New Roman" w:hAnsi="Times New Roman"/>
                <w:b/>
              </w:rPr>
              <w:t>дущему году</w:t>
            </w:r>
          </w:p>
        </w:tc>
      </w:tr>
      <w:tr w:rsidR="005F35E7" w:rsidRPr="00671ABE" w14:paraId="5F802F8F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AACD2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A5BE" w14:textId="77777777" w:rsidR="005F35E7" w:rsidRPr="00671ABE" w:rsidRDefault="008636E2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46587,9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3F5E" w14:textId="77777777" w:rsidR="005F35E7" w:rsidRPr="00671ABE" w:rsidRDefault="00542E62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  <w:r w:rsidR="008636E2"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CEB8" w14:textId="77777777" w:rsidR="005F35E7" w:rsidRPr="00671ABE" w:rsidRDefault="008636E2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52CF4" w14:textId="77777777" w:rsidR="005F35E7" w:rsidRPr="00671ABE" w:rsidRDefault="003F4E86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34586,2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6AC0" w14:textId="77777777" w:rsidR="005F35E7" w:rsidRPr="00671ABE" w:rsidRDefault="003F4E86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26FC" w14:textId="77777777" w:rsidR="005F35E7" w:rsidRPr="00671ABE" w:rsidRDefault="003F4E86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33053,8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A6638" w14:textId="77777777" w:rsidR="005F35E7" w:rsidRPr="00671ABE" w:rsidRDefault="003F4E86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</w:tr>
      <w:tr w:rsidR="005F35E7" w:rsidRPr="00671ABE" w14:paraId="4FCD8044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A26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E0E8B" w14:textId="77777777" w:rsidR="005F35E7" w:rsidRPr="00671ABE" w:rsidRDefault="008636E2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40797,6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C311" w14:textId="77777777" w:rsidR="005F35E7" w:rsidRPr="00671ABE" w:rsidRDefault="008636E2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39023,2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0B1D" w14:textId="77777777" w:rsidR="005F35E7" w:rsidRPr="00671ABE" w:rsidRDefault="00EB26C3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2A43" w14:textId="77777777" w:rsidR="005F35E7" w:rsidRPr="00671ABE" w:rsidRDefault="003F4E86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29336,2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04D7" w14:textId="77777777" w:rsidR="005F35E7" w:rsidRPr="00671ABE" w:rsidRDefault="003F4E86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5DEE" w14:textId="77777777" w:rsidR="005F35E7" w:rsidRPr="00671ABE" w:rsidRDefault="003F4E86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27673,8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6BA5" w14:textId="77777777" w:rsidR="005F35E7" w:rsidRPr="00671ABE" w:rsidRDefault="003F4E86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94,3</w:t>
            </w:r>
          </w:p>
        </w:tc>
      </w:tr>
      <w:tr w:rsidR="005F35E7" w:rsidRPr="00671ABE" w14:paraId="64B9E5FB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D0D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BC83A" w14:textId="77777777" w:rsidR="005F35E7" w:rsidRPr="00671ABE" w:rsidRDefault="008636E2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1E01" w14:textId="77777777" w:rsidR="005F35E7" w:rsidRPr="00671ABE" w:rsidRDefault="008636E2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4EA67" w14:textId="77777777" w:rsidR="005F35E7" w:rsidRPr="00671ABE" w:rsidRDefault="00EB26C3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2352" w14:textId="77777777" w:rsidR="005F35E7" w:rsidRPr="00671ABE" w:rsidRDefault="003F4E86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D994" w14:textId="77777777" w:rsidR="005F35E7" w:rsidRPr="00671ABE" w:rsidRDefault="003F4E86" w:rsidP="00526ADA">
            <w:pPr>
              <w:spacing w:line="288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BE5F8" w14:textId="77777777" w:rsidR="005F35E7" w:rsidRPr="00671ABE" w:rsidRDefault="003F4E86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47D1" w14:textId="77777777" w:rsidR="005F35E7" w:rsidRPr="00671ABE" w:rsidRDefault="003F4E86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</w:tr>
    </w:tbl>
    <w:p w14:paraId="4AB8ABD8" w14:textId="77777777" w:rsidR="005F35E7" w:rsidRPr="00671ABE" w:rsidRDefault="005F35E7" w:rsidP="00526ADA">
      <w:pPr>
        <w:pStyle w:val="ab"/>
        <w:spacing w:line="288" w:lineRule="auto"/>
        <w:ind w:right="-142" w:firstLine="426"/>
        <w:jc w:val="left"/>
        <w:rPr>
          <w:rFonts w:ascii="Times New Roman" w:hAnsi="Times New Roman"/>
          <w:bCs/>
          <w:sz w:val="24"/>
          <w:szCs w:val="24"/>
        </w:rPr>
      </w:pPr>
    </w:p>
    <w:p w14:paraId="29A55942" w14:textId="12A40980" w:rsidR="005F35E7" w:rsidRPr="00F86CCB" w:rsidRDefault="005317C6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По данному разделу на 202</w:t>
      </w:r>
      <w:r w:rsidR="00EB26C3" w:rsidRPr="00F86CCB">
        <w:rPr>
          <w:rFonts w:ascii="Times New Roman" w:hAnsi="Times New Roman"/>
          <w:sz w:val="28"/>
          <w:szCs w:val="28"/>
        </w:rPr>
        <w:t>2</w:t>
      </w:r>
      <w:r w:rsidR="005F35E7" w:rsidRPr="00F86CCB">
        <w:rPr>
          <w:rFonts w:ascii="Times New Roman" w:hAnsi="Times New Roman"/>
          <w:sz w:val="28"/>
          <w:szCs w:val="28"/>
        </w:rPr>
        <w:t xml:space="preserve"> год предусмотрены ассигнования в объеме</w:t>
      </w:r>
      <w:r w:rsidR="00EB26C3" w:rsidRPr="00F86CCB">
        <w:rPr>
          <w:rFonts w:ascii="Times New Roman" w:hAnsi="Times New Roman"/>
          <w:sz w:val="28"/>
          <w:szCs w:val="28"/>
        </w:rPr>
        <w:t xml:space="preserve"> 44595,2</w:t>
      </w:r>
      <w:r w:rsidR="005F35E7" w:rsidRPr="00F86CCB">
        <w:rPr>
          <w:rFonts w:ascii="Times New Roman" w:hAnsi="Times New Roman"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Pr="00F86CCB">
        <w:rPr>
          <w:rFonts w:ascii="Times New Roman" w:hAnsi="Times New Roman"/>
          <w:sz w:val="28"/>
          <w:szCs w:val="28"/>
        </w:rPr>
        <w:t>, в 202</w:t>
      </w:r>
      <w:r w:rsidR="00EB26C3" w:rsidRPr="00F86CCB">
        <w:rPr>
          <w:rFonts w:ascii="Times New Roman" w:hAnsi="Times New Roman"/>
          <w:sz w:val="28"/>
          <w:szCs w:val="28"/>
        </w:rPr>
        <w:t>3</w:t>
      </w:r>
      <w:r w:rsidR="005F35E7" w:rsidRPr="00F86CCB">
        <w:rPr>
          <w:rFonts w:ascii="Times New Roman" w:hAnsi="Times New Roman"/>
          <w:sz w:val="28"/>
          <w:szCs w:val="28"/>
        </w:rPr>
        <w:t xml:space="preserve"> году – </w:t>
      </w:r>
      <w:r w:rsidR="003F4E86" w:rsidRPr="00F86CCB">
        <w:rPr>
          <w:rFonts w:ascii="Times New Roman" w:hAnsi="Times New Roman"/>
          <w:sz w:val="28"/>
          <w:szCs w:val="28"/>
        </w:rPr>
        <w:t>34586,2</w:t>
      </w:r>
      <w:r w:rsidR="005F35E7" w:rsidRPr="00F86CCB">
        <w:rPr>
          <w:rFonts w:ascii="Times New Roman" w:hAnsi="Times New Roman"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Pr="00F86CCB">
        <w:rPr>
          <w:rFonts w:ascii="Times New Roman" w:hAnsi="Times New Roman"/>
          <w:sz w:val="28"/>
          <w:szCs w:val="28"/>
        </w:rPr>
        <w:t xml:space="preserve"> и в 202</w:t>
      </w:r>
      <w:r w:rsidR="00EB26C3" w:rsidRPr="00F86CCB">
        <w:rPr>
          <w:rFonts w:ascii="Times New Roman" w:hAnsi="Times New Roman"/>
          <w:sz w:val="28"/>
          <w:szCs w:val="28"/>
        </w:rPr>
        <w:t>4</w:t>
      </w:r>
      <w:r w:rsidR="005F35E7" w:rsidRPr="00F86CCB">
        <w:rPr>
          <w:rFonts w:ascii="Times New Roman" w:hAnsi="Times New Roman"/>
          <w:sz w:val="28"/>
          <w:szCs w:val="28"/>
        </w:rPr>
        <w:t xml:space="preserve"> году – </w:t>
      </w:r>
      <w:r w:rsidR="003F4E86" w:rsidRPr="00F86CCB">
        <w:rPr>
          <w:rFonts w:ascii="Times New Roman" w:hAnsi="Times New Roman"/>
          <w:sz w:val="28"/>
          <w:szCs w:val="28"/>
        </w:rPr>
        <w:t>33053,8</w:t>
      </w:r>
      <w:r w:rsidR="005F35E7" w:rsidRPr="00F86CCB">
        <w:rPr>
          <w:rFonts w:ascii="Times New Roman" w:hAnsi="Times New Roman"/>
          <w:sz w:val="28"/>
          <w:szCs w:val="28"/>
        </w:rPr>
        <w:t xml:space="preserve"> </w:t>
      </w:r>
      <w:r w:rsidR="00537CB9" w:rsidRPr="00F86CCB">
        <w:rPr>
          <w:rFonts w:ascii="Times New Roman" w:hAnsi="Times New Roman"/>
          <w:sz w:val="28"/>
          <w:szCs w:val="28"/>
        </w:rPr>
        <w:t>тыс. рублей</w:t>
      </w:r>
      <w:r w:rsidR="005F35E7" w:rsidRPr="00F86CCB">
        <w:rPr>
          <w:rFonts w:ascii="Times New Roman" w:hAnsi="Times New Roman"/>
          <w:sz w:val="28"/>
          <w:szCs w:val="28"/>
        </w:rPr>
        <w:t>, в том числе:</w:t>
      </w:r>
    </w:p>
    <w:p w14:paraId="475E0002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По муниципальной программе «Развитие культурной жизни муниципального образования – И</w:t>
      </w:r>
      <w:r w:rsidR="005317C6" w:rsidRPr="00F86CCB">
        <w:rPr>
          <w:rFonts w:ascii="Times New Roman" w:hAnsi="Times New Roman"/>
          <w:sz w:val="28"/>
          <w:szCs w:val="28"/>
        </w:rPr>
        <w:t>рафский район РСО-Алания на 202</w:t>
      </w:r>
      <w:r w:rsidR="00EB26C3" w:rsidRPr="00F86CCB">
        <w:rPr>
          <w:rFonts w:ascii="Times New Roman" w:hAnsi="Times New Roman"/>
          <w:sz w:val="28"/>
          <w:szCs w:val="28"/>
        </w:rPr>
        <w:t>2</w:t>
      </w:r>
      <w:r w:rsidR="005317C6" w:rsidRPr="00F86CCB">
        <w:rPr>
          <w:rFonts w:ascii="Times New Roman" w:hAnsi="Times New Roman"/>
          <w:sz w:val="28"/>
          <w:szCs w:val="28"/>
        </w:rPr>
        <w:t xml:space="preserve"> -202</w:t>
      </w:r>
      <w:r w:rsidR="00EB26C3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годы» предусматриваются ассигнования на реализацию основных мероприятий:</w:t>
      </w:r>
    </w:p>
    <w:p w14:paraId="7C332E0E" w14:textId="36D563CC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обеспечение </w:t>
      </w:r>
      <w:r w:rsidR="00537CB9" w:rsidRPr="00F86CCB">
        <w:rPr>
          <w:rFonts w:ascii="Times New Roman" w:hAnsi="Times New Roman"/>
          <w:sz w:val="28"/>
          <w:szCs w:val="28"/>
        </w:rPr>
        <w:t>деятельности культурно</w:t>
      </w:r>
      <w:r w:rsidR="005317C6" w:rsidRPr="00F86CCB">
        <w:rPr>
          <w:rFonts w:ascii="Times New Roman" w:hAnsi="Times New Roman"/>
          <w:sz w:val="28"/>
          <w:szCs w:val="28"/>
        </w:rPr>
        <w:t xml:space="preserve"> - </w:t>
      </w:r>
      <w:r w:rsidR="00537CB9" w:rsidRPr="00F86CCB">
        <w:rPr>
          <w:rFonts w:ascii="Times New Roman" w:hAnsi="Times New Roman"/>
          <w:sz w:val="28"/>
          <w:szCs w:val="28"/>
        </w:rPr>
        <w:t>досуговых учреждений</w:t>
      </w:r>
      <w:r w:rsidR="005317C6" w:rsidRPr="00F86CCB">
        <w:rPr>
          <w:rFonts w:ascii="Times New Roman" w:hAnsi="Times New Roman"/>
          <w:sz w:val="28"/>
          <w:szCs w:val="28"/>
        </w:rPr>
        <w:t xml:space="preserve"> на 202</w:t>
      </w:r>
      <w:r w:rsidR="00EB26C3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в </w:t>
      </w:r>
      <w:r w:rsidR="00537CB9" w:rsidRPr="00F86CCB">
        <w:rPr>
          <w:rFonts w:ascii="Times New Roman" w:hAnsi="Times New Roman"/>
          <w:sz w:val="28"/>
          <w:szCs w:val="28"/>
        </w:rPr>
        <w:t>сумме –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EB26C3" w:rsidRPr="00F86CCB">
        <w:rPr>
          <w:rFonts w:ascii="Times New Roman" w:hAnsi="Times New Roman"/>
          <w:sz w:val="28"/>
          <w:szCs w:val="28"/>
        </w:rPr>
        <w:t>28380,4</w:t>
      </w:r>
      <w:r w:rsidRPr="00F86C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F86CCB">
        <w:rPr>
          <w:rFonts w:ascii="Times New Roman" w:hAnsi="Times New Roman"/>
          <w:bCs/>
          <w:sz w:val="28"/>
          <w:szCs w:val="28"/>
        </w:rPr>
        <w:t>тыс.</w:t>
      </w:r>
      <w:r w:rsidR="00537CB9" w:rsidRPr="00F86CCB">
        <w:rPr>
          <w:rFonts w:ascii="Times New Roman" w:hAnsi="Times New Roman"/>
          <w:sz w:val="28"/>
          <w:szCs w:val="28"/>
        </w:rPr>
        <w:t xml:space="preserve"> рублей</w:t>
      </w:r>
      <w:r w:rsidR="005317C6" w:rsidRPr="00F86CCB">
        <w:rPr>
          <w:rFonts w:ascii="Times New Roman" w:hAnsi="Times New Roman"/>
          <w:sz w:val="28"/>
          <w:szCs w:val="28"/>
        </w:rPr>
        <w:t>; в 202</w:t>
      </w:r>
      <w:r w:rsidR="00EB26C3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 xml:space="preserve"> г – </w:t>
      </w:r>
      <w:r w:rsidR="00EB26C3" w:rsidRPr="00F86CCB">
        <w:rPr>
          <w:rFonts w:ascii="Times New Roman" w:hAnsi="Times New Roman"/>
          <w:sz w:val="28"/>
          <w:szCs w:val="28"/>
        </w:rPr>
        <w:t>1</w:t>
      </w:r>
      <w:r w:rsidR="003F4E86" w:rsidRPr="00F86CCB">
        <w:rPr>
          <w:rFonts w:ascii="Times New Roman" w:hAnsi="Times New Roman"/>
          <w:sz w:val="28"/>
          <w:szCs w:val="28"/>
        </w:rPr>
        <w:t>8100</w:t>
      </w:r>
      <w:r w:rsidR="00EB26C3" w:rsidRPr="00F86CCB">
        <w:rPr>
          <w:rFonts w:ascii="Times New Roman" w:hAnsi="Times New Roman"/>
          <w:sz w:val="28"/>
          <w:szCs w:val="28"/>
        </w:rPr>
        <w:t>,4</w:t>
      </w:r>
      <w:r w:rsidRPr="00F86C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F86CCB">
        <w:rPr>
          <w:rFonts w:ascii="Times New Roman" w:hAnsi="Times New Roman"/>
          <w:sz w:val="28"/>
          <w:szCs w:val="28"/>
        </w:rPr>
        <w:t>тыс. рублей</w:t>
      </w:r>
      <w:r w:rsidRPr="00F86CCB">
        <w:rPr>
          <w:rFonts w:ascii="Times New Roman" w:hAnsi="Times New Roman"/>
          <w:sz w:val="28"/>
          <w:szCs w:val="28"/>
        </w:rPr>
        <w:t xml:space="preserve"> и</w:t>
      </w:r>
      <w:r w:rsidR="005317C6" w:rsidRPr="00F86CCB">
        <w:rPr>
          <w:rFonts w:ascii="Times New Roman" w:hAnsi="Times New Roman"/>
          <w:sz w:val="28"/>
          <w:szCs w:val="28"/>
        </w:rPr>
        <w:t xml:space="preserve"> в 202</w:t>
      </w:r>
      <w:r w:rsidR="00EB26C3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 – </w:t>
      </w:r>
      <w:r w:rsidR="00EB26C3" w:rsidRPr="00F86CCB">
        <w:rPr>
          <w:rFonts w:ascii="Times New Roman" w:hAnsi="Times New Roman"/>
          <w:sz w:val="28"/>
          <w:szCs w:val="28"/>
        </w:rPr>
        <w:t>1</w:t>
      </w:r>
      <w:r w:rsidR="003F4E86" w:rsidRPr="00F86CCB">
        <w:rPr>
          <w:rFonts w:ascii="Times New Roman" w:hAnsi="Times New Roman"/>
          <w:sz w:val="28"/>
          <w:szCs w:val="28"/>
        </w:rPr>
        <w:t>7100</w:t>
      </w:r>
      <w:r w:rsidR="00EB26C3" w:rsidRPr="00F86CCB">
        <w:rPr>
          <w:rFonts w:ascii="Times New Roman" w:hAnsi="Times New Roman"/>
          <w:sz w:val="28"/>
          <w:szCs w:val="28"/>
        </w:rPr>
        <w:t>,4</w:t>
      </w:r>
      <w:r w:rsidRPr="00F86C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F86CCB">
        <w:rPr>
          <w:rFonts w:ascii="Times New Roman" w:hAnsi="Times New Roman"/>
          <w:sz w:val="28"/>
          <w:szCs w:val="28"/>
        </w:rPr>
        <w:t>тыс. рублей</w:t>
      </w:r>
      <w:r w:rsidRPr="00F86CCB">
        <w:rPr>
          <w:rFonts w:ascii="Times New Roman" w:hAnsi="Times New Roman"/>
          <w:sz w:val="28"/>
          <w:szCs w:val="28"/>
        </w:rPr>
        <w:t>;</w:t>
      </w:r>
    </w:p>
    <w:p w14:paraId="527ACD6A" w14:textId="0AB549F6" w:rsidR="005F35E7" w:rsidRPr="00F86CCB" w:rsidRDefault="005F35E7" w:rsidP="00526ADA">
      <w:pPr>
        <w:pStyle w:val="ab"/>
        <w:spacing w:line="288" w:lineRule="auto"/>
        <w:ind w:right="-142" w:firstLine="426"/>
        <w:rPr>
          <w:rFonts w:ascii="Times New Roman" w:hAnsi="Times New Roman"/>
          <w:szCs w:val="28"/>
        </w:rPr>
      </w:pPr>
      <w:r w:rsidRPr="00F86CCB">
        <w:rPr>
          <w:rFonts w:ascii="Times New Roman" w:hAnsi="Times New Roman"/>
          <w:bCs/>
          <w:kern w:val="0"/>
          <w:szCs w:val="28"/>
        </w:rPr>
        <w:t xml:space="preserve">  </w:t>
      </w:r>
      <w:r w:rsidR="00537CB9" w:rsidRPr="00F86CCB">
        <w:rPr>
          <w:rFonts w:ascii="Times New Roman" w:hAnsi="Times New Roman"/>
          <w:bCs/>
          <w:szCs w:val="28"/>
        </w:rPr>
        <w:t>на обеспечение</w:t>
      </w:r>
      <w:r w:rsidR="005317C6" w:rsidRPr="00F86CCB">
        <w:rPr>
          <w:rFonts w:ascii="Times New Roman" w:hAnsi="Times New Roman"/>
          <w:szCs w:val="28"/>
        </w:rPr>
        <w:t xml:space="preserve"> деятельности библиотек на 202</w:t>
      </w:r>
      <w:r w:rsidR="00EB26C3" w:rsidRPr="00F86CCB">
        <w:rPr>
          <w:rFonts w:ascii="Times New Roman" w:hAnsi="Times New Roman"/>
          <w:szCs w:val="28"/>
        </w:rPr>
        <w:t>2</w:t>
      </w:r>
      <w:r w:rsidR="005317C6" w:rsidRPr="00F86CCB">
        <w:rPr>
          <w:rFonts w:ascii="Times New Roman" w:hAnsi="Times New Roman"/>
          <w:szCs w:val="28"/>
        </w:rPr>
        <w:t xml:space="preserve">год </w:t>
      </w:r>
      <w:r w:rsidR="00EB26C3" w:rsidRPr="00F86CCB">
        <w:rPr>
          <w:rFonts w:ascii="Times New Roman" w:hAnsi="Times New Roman"/>
          <w:szCs w:val="28"/>
        </w:rPr>
        <w:t>9675,0</w:t>
      </w:r>
      <w:r w:rsidR="005317C6" w:rsidRPr="00F86CCB">
        <w:rPr>
          <w:rFonts w:ascii="Times New Roman" w:hAnsi="Times New Roman"/>
          <w:szCs w:val="28"/>
        </w:rPr>
        <w:t xml:space="preserve"> </w:t>
      </w:r>
      <w:r w:rsidR="00537CB9" w:rsidRPr="00F86CCB">
        <w:rPr>
          <w:rFonts w:ascii="Times New Roman" w:hAnsi="Times New Roman"/>
          <w:szCs w:val="28"/>
        </w:rPr>
        <w:t>тыс. рублей</w:t>
      </w:r>
      <w:r w:rsidR="005317C6" w:rsidRPr="00F86CCB">
        <w:rPr>
          <w:rFonts w:ascii="Times New Roman" w:hAnsi="Times New Roman"/>
          <w:szCs w:val="28"/>
        </w:rPr>
        <w:t xml:space="preserve">, в 2022- 2023 годах  </w:t>
      </w:r>
      <w:r w:rsidRPr="00F86CCB">
        <w:rPr>
          <w:rFonts w:ascii="Times New Roman" w:hAnsi="Times New Roman"/>
          <w:szCs w:val="28"/>
        </w:rPr>
        <w:t xml:space="preserve">  в </w:t>
      </w:r>
      <w:r w:rsidR="00537CB9" w:rsidRPr="00F86CCB">
        <w:rPr>
          <w:rFonts w:ascii="Times New Roman" w:hAnsi="Times New Roman"/>
          <w:szCs w:val="28"/>
        </w:rPr>
        <w:t>сумме -</w:t>
      </w:r>
      <w:r w:rsidR="00542E62" w:rsidRPr="00F86CCB">
        <w:rPr>
          <w:rFonts w:ascii="Times New Roman" w:hAnsi="Times New Roman"/>
          <w:szCs w:val="28"/>
        </w:rPr>
        <w:t xml:space="preserve"> </w:t>
      </w:r>
      <w:r w:rsidR="003F4E86" w:rsidRPr="00F86CCB">
        <w:rPr>
          <w:rFonts w:ascii="Times New Roman" w:hAnsi="Times New Roman"/>
          <w:szCs w:val="28"/>
        </w:rPr>
        <w:t>9730,0</w:t>
      </w:r>
      <w:r w:rsidR="00542E62" w:rsidRPr="00F86CCB">
        <w:rPr>
          <w:rFonts w:ascii="Times New Roman" w:hAnsi="Times New Roman"/>
          <w:szCs w:val="28"/>
        </w:rPr>
        <w:t xml:space="preserve"> тыс. рублей ежегодно;</w:t>
      </w:r>
    </w:p>
    <w:p w14:paraId="4C273EF0" w14:textId="51D42BAA" w:rsidR="00542E62" w:rsidRPr="00F86CCB" w:rsidRDefault="00542E62" w:rsidP="00526ADA">
      <w:pPr>
        <w:pStyle w:val="ab"/>
        <w:spacing w:line="288" w:lineRule="auto"/>
        <w:ind w:right="-142" w:firstLine="426"/>
        <w:rPr>
          <w:rFonts w:ascii="Times New Roman" w:hAnsi="Times New Roman"/>
          <w:szCs w:val="28"/>
        </w:rPr>
      </w:pPr>
      <w:r w:rsidRPr="00F86CCB">
        <w:rPr>
          <w:rFonts w:ascii="Times New Roman" w:hAnsi="Times New Roman"/>
          <w:szCs w:val="28"/>
        </w:rPr>
        <w:lastRenderedPageBreak/>
        <w:t xml:space="preserve">на обеспечение сохранности объектов культурного наследия и военно- мемориальных объектов </w:t>
      </w:r>
      <w:r w:rsidR="00EB26C3" w:rsidRPr="00F86CCB">
        <w:rPr>
          <w:rFonts w:ascii="Times New Roman" w:hAnsi="Times New Roman"/>
          <w:szCs w:val="28"/>
        </w:rPr>
        <w:t xml:space="preserve">2в 2022г </w:t>
      </w:r>
      <w:r w:rsidR="000D7AAC" w:rsidRPr="00F86CCB">
        <w:rPr>
          <w:rFonts w:ascii="Times New Roman" w:hAnsi="Times New Roman"/>
          <w:szCs w:val="28"/>
        </w:rPr>
        <w:t>–</w:t>
      </w:r>
      <w:r w:rsidRPr="00F86CCB">
        <w:rPr>
          <w:rFonts w:ascii="Times New Roman" w:hAnsi="Times New Roman"/>
          <w:szCs w:val="28"/>
        </w:rPr>
        <w:t xml:space="preserve"> </w:t>
      </w:r>
      <w:r w:rsidR="00EB26C3" w:rsidRPr="00F86CCB">
        <w:rPr>
          <w:rFonts w:ascii="Times New Roman" w:hAnsi="Times New Roman"/>
          <w:szCs w:val="28"/>
        </w:rPr>
        <w:t>692,8</w:t>
      </w:r>
      <w:r w:rsidR="000D7AAC" w:rsidRPr="00F86CCB">
        <w:rPr>
          <w:rFonts w:ascii="Times New Roman" w:hAnsi="Times New Roman"/>
          <w:szCs w:val="28"/>
        </w:rPr>
        <w:t xml:space="preserve">тыс. рублей, </w:t>
      </w:r>
      <w:r w:rsidR="005317C6" w:rsidRPr="00F86CCB">
        <w:rPr>
          <w:rFonts w:ascii="Times New Roman" w:hAnsi="Times New Roman"/>
          <w:szCs w:val="28"/>
        </w:rPr>
        <w:t>в 202</w:t>
      </w:r>
      <w:r w:rsidR="00EB26C3" w:rsidRPr="00F86CCB">
        <w:rPr>
          <w:rFonts w:ascii="Times New Roman" w:hAnsi="Times New Roman"/>
          <w:szCs w:val="28"/>
        </w:rPr>
        <w:t>3</w:t>
      </w:r>
      <w:r w:rsidR="000D7AAC" w:rsidRPr="00F86CCB">
        <w:rPr>
          <w:rFonts w:ascii="Times New Roman" w:hAnsi="Times New Roman"/>
          <w:szCs w:val="28"/>
        </w:rPr>
        <w:t xml:space="preserve"> г – </w:t>
      </w:r>
      <w:r w:rsidR="00EB26C3" w:rsidRPr="00F86CCB">
        <w:rPr>
          <w:rFonts w:ascii="Times New Roman" w:hAnsi="Times New Roman"/>
          <w:szCs w:val="28"/>
        </w:rPr>
        <w:t xml:space="preserve">1255,8 </w:t>
      </w:r>
      <w:r w:rsidR="00537CB9" w:rsidRPr="00F86CCB">
        <w:rPr>
          <w:rFonts w:ascii="Times New Roman" w:hAnsi="Times New Roman"/>
          <w:szCs w:val="28"/>
        </w:rPr>
        <w:t>тыс. рублей</w:t>
      </w:r>
      <w:r w:rsidR="005317C6" w:rsidRPr="00F86CCB">
        <w:rPr>
          <w:rFonts w:ascii="Times New Roman" w:hAnsi="Times New Roman"/>
          <w:szCs w:val="28"/>
        </w:rPr>
        <w:t xml:space="preserve"> и в 202</w:t>
      </w:r>
      <w:r w:rsidR="00EB26C3" w:rsidRPr="00F86CCB">
        <w:rPr>
          <w:rFonts w:ascii="Times New Roman" w:hAnsi="Times New Roman"/>
          <w:szCs w:val="28"/>
        </w:rPr>
        <w:t>4</w:t>
      </w:r>
      <w:r w:rsidR="000D7AAC" w:rsidRPr="00F86CCB">
        <w:rPr>
          <w:rFonts w:ascii="Times New Roman" w:hAnsi="Times New Roman"/>
          <w:szCs w:val="28"/>
        </w:rPr>
        <w:t xml:space="preserve"> г – </w:t>
      </w:r>
      <w:r w:rsidR="00EB26C3" w:rsidRPr="00F86CCB">
        <w:rPr>
          <w:rFonts w:ascii="Times New Roman" w:hAnsi="Times New Roman"/>
          <w:szCs w:val="28"/>
        </w:rPr>
        <w:t>593,4</w:t>
      </w:r>
      <w:r w:rsidR="000D7AAC" w:rsidRPr="00F86CCB">
        <w:rPr>
          <w:rFonts w:ascii="Times New Roman" w:hAnsi="Times New Roman"/>
          <w:color w:val="FF0000"/>
          <w:szCs w:val="28"/>
        </w:rPr>
        <w:t xml:space="preserve"> </w:t>
      </w:r>
      <w:r w:rsidR="00537CB9" w:rsidRPr="00F86CCB">
        <w:rPr>
          <w:rFonts w:ascii="Times New Roman" w:hAnsi="Times New Roman"/>
          <w:szCs w:val="28"/>
        </w:rPr>
        <w:t>тыс. рублей</w:t>
      </w:r>
      <w:r w:rsidR="000D7AAC" w:rsidRPr="00F86CCB">
        <w:rPr>
          <w:rFonts w:ascii="Times New Roman" w:hAnsi="Times New Roman"/>
          <w:szCs w:val="28"/>
        </w:rPr>
        <w:t>.</w:t>
      </w:r>
    </w:p>
    <w:p w14:paraId="18A65874" w14:textId="77777777" w:rsidR="005F35E7" w:rsidRPr="00F86CCB" w:rsidRDefault="005F35E7" w:rsidP="00526ADA">
      <w:pPr>
        <w:pStyle w:val="ab"/>
        <w:spacing w:line="288" w:lineRule="auto"/>
        <w:ind w:right="-142" w:firstLine="426"/>
        <w:jc w:val="center"/>
        <w:rPr>
          <w:rFonts w:ascii="Times New Roman" w:hAnsi="Times New Roman"/>
          <w:szCs w:val="28"/>
        </w:rPr>
      </w:pPr>
    </w:p>
    <w:p w14:paraId="173936C6" w14:textId="41A022EF" w:rsidR="003E7A7C" w:rsidRPr="00F86CCB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86CCB">
        <w:rPr>
          <w:rFonts w:ascii="Times New Roman" w:hAnsi="Times New Roman"/>
          <w:b/>
          <w:bCs/>
          <w:sz w:val="28"/>
          <w:szCs w:val="28"/>
        </w:rPr>
        <w:t>«Другие вопросы в области культуры и кинематографии»</w:t>
      </w:r>
    </w:p>
    <w:p w14:paraId="7BABAD51" w14:textId="35C81CBD" w:rsidR="00D52C0A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По подразделу «Другие вопросы в области </w:t>
      </w:r>
      <w:r w:rsidR="003F4E86" w:rsidRPr="00F86CCB">
        <w:rPr>
          <w:rFonts w:ascii="Times New Roman" w:hAnsi="Times New Roman"/>
          <w:sz w:val="28"/>
          <w:szCs w:val="28"/>
        </w:rPr>
        <w:t>культуры и кинематографии</w:t>
      </w:r>
      <w:r w:rsidRPr="00F86CCB">
        <w:rPr>
          <w:rFonts w:ascii="Times New Roman" w:hAnsi="Times New Roman"/>
          <w:sz w:val="28"/>
          <w:szCs w:val="28"/>
        </w:rPr>
        <w:t xml:space="preserve">» предусматриваются бюджетные ассигнования на содержание органов местного самоуправления, осуществляющих руководство и управление в сфере установленных функций </w:t>
      </w:r>
      <w:r w:rsidR="00270F76" w:rsidRPr="00F86CCB">
        <w:rPr>
          <w:rFonts w:ascii="Times New Roman" w:hAnsi="Times New Roman"/>
          <w:sz w:val="28"/>
          <w:szCs w:val="28"/>
        </w:rPr>
        <w:t>в 2022г – 1237,0 тыс. рублей, в 2023</w:t>
      </w:r>
      <w:r w:rsidR="003F4E86" w:rsidRPr="00F86CCB">
        <w:rPr>
          <w:rFonts w:ascii="Times New Roman" w:hAnsi="Times New Roman"/>
          <w:sz w:val="28"/>
          <w:szCs w:val="28"/>
        </w:rPr>
        <w:t xml:space="preserve">г.-1400,0тыс. рублей, в </w:t>
      </w:r>
      <w:r w:rsidR="00270F76" w:rsidRPr="00F86CCB">
        <w:rPr>
          <w:rFonts w:ascii="Times New Roman" w:hAnsi="Times New Roman"/>
          <w:sz w:val="28"/>
          <w:szCs w:val="28"/>
        </w:rPr>
        <w:t xml:space="preserve">2024г- </w:t>
      </w:r>
      <w:r w:rsidR="003F4E86" w:rsidRPr="00F86CCB">
        <w:rPr>
          <w:rFonts w:ascii="Times New Roman" w:hAnsi="Times New Roman"/>
          <w:sz w:val="28"/>
          <w:szCs w:val="28"/>
        </w:rPr>
        <w:t>1500</w:t>
      </w:r>
      <w:r w:rsidR="00270F76" w:rsidRPr="00F86CCB">
        <w:rPr>
          <w:rFonts w:ascii="Times New Roman" w:hAnsi="Times New Roman"/>
          <w:sz w:val="28"/>
          <w:szCs w:val="28"/>
        </w:rPr>
        <w:t xml:space="preserve">,0 тыс рублей </w:t>
      </w:r>
      <w:r w:rsidRPr="00F86CCB">
        <w:rPr>
          <w:rFonts w:ascii="Times New Roman" w:hAnsi="Times New Roman"/>
          <w:sz w:val="28"/>
          <w:szCs w:val="28"/>
        </w:rPr>
        <w:t xml:space="preserve">ежегодно  и на содержание централизованной бухгалтерии </w:t>
      </w:r>
      <w:r w:rsidR="00270F76" w:rsidRPr="00F86CCB">
        <w:rPr>
          <w:rFonts w:ascii="Times New Roman" w:hAnsi="Times New Roman"/>
          <w:sz w:val="28"/>
          <w:szCs w:val="28"/>
        </w:rPr>
        <w:t xml:space="preserve">и отдела учета хозяйственной деятельности  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270F76" w:rsidRPr="00F86CCB">
        <w:rPr>
          <w:rFonts w:ascii="Times New Roman" w:hAnsi="Times New Roman"/>
          <w:sz w:val="28"/>
          <w:szCs w:val="28"/>
        </w:rPr>
        <w:t>на 2022 год – в сумме 4035 тыс. рублей , на 2023 год -  в сумме 3</w:t>
      </w:r>
      <w:r w:rsidR="003F4E86" w:rsidRPr="00F86CCB">
        <w:rPr>
          <w:rFonts w:ascii="Times New Roman" w:hAnsi="Times New Roman"/>
          <w:sz w:val="28"/>
          <w:szCs w:val="28"/>
        </w:rPr>
        <w:t>850</w:t>
      </w:r>
      <w:r w:rsidR="00270F76" w:rsidRPr="00F86CCB">
        <w:rPr>
          <w:rFonts w:ascii="Times New Roman" w:hAnsi="Times New Roman"/>
          <w:sz w:val="28"/>
          <w:szCs w:val="28"/>
        </w:rPr>
        <w:t>,0 тыс. рублей , на 2024 год -  в сумме 3</w:t>
      </w:r>
      <w:r w:rsidR="0073414A" w:rsidRPr="00F86CCB">
        <w:rPr>
          <w:rFonts w:ascii="Times New Roman" w:hAnsi="Times New Roman"/>
          <w:sz w:val="28"/>
          <w:szCs w:val="28"/>
        </w:rPr>
        <w:t>880</w:t>
      </w:r>
      <w:r w:rsidR="00270F76" w:rsidRPr="00F86CCB">
        <w:rPr>
          <w:rFonts w:ascii="Times New Roman" w:hAnsi="Times New Roman"/>
          <w:sz w:val="28"/>
          <w:szCs w:val="28"/>
        </w:rPr>
        <w:t>,0 тыс. рублей  .</w:t>
      </w:r>
      <w:r w:rsidRPr="00F86CCB">
        <w:rPr>
          <w:rFonts w:ascii="Times New Roman" w:hAnsi="Times New Roman"/>
          <w:sz w:val="28"/>
          <w:szCs w:val="28"/>
        </w:rPr>
        <w:t xml:space="preserve"> </w:t>
      </w:r>
    </w:p>
    <w:p w14:paraId="167306E7" w14:textId="25A7706F" w:rsidR="00D52C0A" w:rsidRPr="00526ADA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Раздел «Социальная политика»</w:t>
      </w:r>
    </w:p>
    <w:p w14:paraId="3775286D" w14:textId="2ED8BC25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«Социальная политика» характеризуются следующими данными (таблица </w:t>
      </w:r>
      <w:r w:rsidR="00D52C0A">
        <w:rPr>
          <w:rFonts w:ascii="Times New Roman" w:hAnsi="Times New Roman"/>
          <w:sz w:val="28"/>
          <w:szCs w:val="28"/>
        </w:rPr>
        <w:t>6</w:t>
      </w:r>
      <w:r w:rsidRPr="00F86CCB">
        <w:rPr>
          <w:rFonts w:ascii="Times New Roman" w:hAnsi="Times New Roman"/>
          <w:sz w:val="28"/>
          <w:szCs w:val="28"/>
        </w:rPr>
        <w:t>):</w:t>
      </w:r>
    </w:p>
    <w:p w14:paraId="1BBC780A" w14:textId="3812A77B" w:rsidR="00F372F1" w:rsidRDefault="00F372F1" w:rsidP="00526ADA">
      <w:pPr>
        <w:spacing w:line="288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(таблица </w:t>
      </w:r>
      <w:r w:rsidR="00D52C0A">
        <w:rPr>
          <w:rFonts w:ascii="Times New Roman" w:hAnsi="Times New Roman"/>
          <w:sz w:val="28"/>
          <w:szCs w:val="28"/>
        </w:rPr>
        <w:t>6</w:t>
      </w:r>
      <w:r w:rsidRPr="00F86CCB">
        <w:rPr>
          <w:rFonts w:ascii="Times New Roman" w:hAnsi="Times New Roman"/>
          <w:sz w:val="28"/>
          <w:szCs w:val="28"/>
        </w:rPr>
        <w:t>):</w:t>
      </w:r>
      <w:r w:rsidR="005F35E7" w:rsidRPr="00F86CCB">
        <w:rPr>
          <w:rFonts w:ascii="Times New Roman" w:hAnsi="Times New Roman"/>
          <w:sz w:val="28"/>
          <w:szCs w:val="28"/>
        </w:rPr>
        <w:t xml:space="preserve"> </w:t>
      </w:r>
    </w:p>
    <w:p w14:paraId="249CA1B6" w14:textId="334FE978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(тысяч рублей)</w:t>
      </w:r>
    </w:p>
    <w:tbl>
      <w:tblPr>
        <w:tblW w:w="10305" w:type="dxa"/>
        <w:tblLayout w:type="fixed"/>
        <w:tblLook w:val="01E0" w:firstRow="1" w:lastRow="1" w:firstColumn="1" w:lastColumn="1" w:noHBand="0" w:noVBand="0"/>
      </w:tblPr>
      <w:tblGrid>
        <w:gridCol w:w="2629"/>
        <w:gridCol w:w="1080"/>
        <w:gridCol w:w="1077"/>
        <w:gridCol w:w="961"/>
        <w:gridCol w:w="1081"/>
        <w:gridCol w:w="1343"/>
        <w:gridCol w:w="1081"/>
        <w:gridCol w:w="1053"/>
      </w:tblGrid>
      <w:tr w:rsidR="005F35E7" w:rsidRPr="00F86CCB" w14:paraId="33DA4564" w14:textId="77777777" w:rsidTr="004C2715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ADE" w14:textId="77777777" w:rsidR="005F35E7" w:rsidRPr="00F86CCB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F84" w14:textId="77777777" w:rsidR="005F35E7" w:rsidRPr="00F86CCB" w:rsidRDefault="005F35E7" w:rsidP="00526ADA">
            <w:pPr>
              <w:spacing w:line="288" w:lineRule="auto"/>
              <w:ind w:right="-142" w:hanging="72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Утверждено на</w:t>
            </w:r>
            <w:r w:rsidR="000D7AAC" w:rsidRPr="00F86C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70F76" w:rsidRPr="00F86CCB">
              <w:rPr>
                <w:rFonts w:ascii="Times New Roman" w:hAnsi="Times New Roman"/>
                <w:b/>
                <w:sz w:val="28"/>
                <w:szCs w:val="28"/>
              </w:rPr>
              <w:t>021</w:t>
            </w: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5FD" w14:textId="77777777" w:rsidR="005F35E7" w:rsidRPr="00F86CCB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70F76" w:rsidRPr="00F86CC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821" w14:textId="77777777" w:rsidR="005F35E7" w:rsidRPr="00F86CCB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70F76" w:rsidRPr="00F86C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CD2" w14:textId="77777777" w:rsidR="005F35E7" w:rsidRPr="00F86CCB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70F76" w:rsidRPr="00F86C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5F35E7" w:rsidRPr="00F86CCB" w14:paraId="0557549D" w14:textId="77777777" w:rsidTr="004C2715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5F8" w14:textId="77777777" w:rsidR="005F35E7" w:rsidRPr="00F86CCB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305C" w14:textId="77777777" w:rsidR="005F35E7" w:rsidRPr="00F86CCB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62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445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FC6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734" w14:textId="77777777" w:rsidR="005F35E7" w:rsidRPr="00F86CCB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92D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188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5F35E7" w:rsidRPr="00F86CCB" w14:paraId="63826A4D" w14:textId="77777777" w:rsidTr="009512A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B539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094D" w14:textId="77777777" w:rsidR="005F35E7" w:rsidRPr="00F86CCB" w:rsidRDefault="004409AE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17964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8E4A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15138,4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8A04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84,3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B331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13325,0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1C77" w14:textId="77777777" w:rsidR="005F35E7" w:rsidRPr="00F86CCB" w:rsidRDefault="0073414A" w:rsidP="00526ADA">
            <w:pPr>
              <w:spacing w:line="288" w:lineRule="auto"/>
              <w:ind w:right="-142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8EDE0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13787,1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A92E7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103,5</w:t>
            </w:r>
          </w:p>
        </w:tc>
      </w:tr>
      <w:tr w:rsidR="005F35E7" w:rsidRPr="00F86CCB" w14:paraId="00FEBF8C" w14:textId="77777777" w:rsidTr="009512A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9A1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F306B" w14:textId="77777777" w:rsidR="005F35E7" w:rsidRPr="00F86CCB" w:rsidRDefault="00095AD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C7F49"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44EC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F997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BFE4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63D8" w14:textId="77777777" w:rsidR="005F35E7" w:rsidRPr="00F86CCB" w:rsidRDefault="0073414A" w:rsidP="00526ADA">
            <w:pPr>
              <w:spacing w:line="288" w:lineRule="auto"/>
              <w:ind w:right="-142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54363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18C9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104,8</w:t>
            </w:r>
          </w:p>
        </w:tc>
      </w:tr>
      <w:tr w:rsidR="005F35E7" w:rsidRPr="00F86CCB" w14:paraId="39FD9AB5" w14:textId="77777777" w:rsidTr="00BA6680">
        <w:trPr>
          <w:trHeight w:val="55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052" w14:textId="77777777" w:rsidR="005F35E7" w:rsidRPr="00F86CCB" w:rsidRDefault="005F35E7" w:rsidP="00526ADA">
            <w:pPr>
              <w:spacing w:line="288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C80D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6296,5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6CFE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4038,4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370C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9AFB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1781,0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5DEE" w14:textId="77777777" w:rsidR="005F35E7" w:rsidRPr="00F86CCB" w:rsidRDefault="0073414A" w:rsidP="00526ADA">
            <w:pPr>
              <w:spacing w:line="288" w:lineRule="auto"/>
              <w:ind w:right="-142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6FFF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1796,1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38C4" w14:textId="77777777" w:rsidR="005F35E7" w:rsidRPr="00F86CCB" w:rsidRDefault="0073414A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100,8</w:t>
            </w:r>
          </w:p>
        </w:tc>
      </w:tr>
      <w:tr w:rsidR="005F35E7" w:rsidRPr="00F86CCB" w14:paraId="158A9853" w14:textId="77777777" w:rsidTr="009512A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F3FC" w14:textId="77777777" w:rsidR="005F35E7" w:rsidRPr="00F86CCB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E969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12F9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FAC48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113,6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071F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1044,0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AF63E" w14:textId="77777777" w:rsidR="005F35E7" w:rsidRPr="00F86CCB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C7F49"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9B63" w14:textId="77777777" w:rsidR="005F35E7" w:rsidRPr="00F86CCB" w:rsidRDefault="00CC7F49" w:rsidP="00526ADA">
            <w:pPr>
              <w:spacing w:line="288" w:lineRule="auto"/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991,0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1056" w14:textId="77777777" w:rsidR="005F35E7" w:rsidRPr="00F86CCB" w:rsidRDefault="00CC7F49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CCB">
              <w:rPr>
                <w:rFonts w:ascii="Times New Roman" w:hAnsi="Times New Roman"/>
                <w:color w:val="000000"/>
                <w:sz w:val="28"/>
                <w:szCs w:val="28"/>
              </w:rPr>
              <w:t>94,9</w:t>
            </w:r>
          </w:p>
        </w:tc>
      </w:tr>
    </w:tbl>
    <w:p w14:paraId="01025CE8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2B2DEF6" w14:textId="4E7EF0A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   </w:t>
      </w:r>
      <w:r w:rsidR="00F372F1" w:rsidRPr="00F86CCB">
        <w:rPr>
          <w:rFonts w:ascii="Times New Roman" w:hAnsi="Times New Roman"/>
          <w:sz w:val="28"/>
          <w:szCs w:val="28"/>
        </w:rPr>
        <w:t xml:space="preserve">По </w:t>
      </w:r>
      <w:r w:rsidR="00F372F1" w:rsidRPr="00F86CCB">
        <w:rPr>
          <w:rFonts w:ascii="Times New Roman" w:hAnsi="Times New Roman"/>
          <w:b/>
          <w:i/>
          <w:sz w:val="28"/>
          <w:szCs w:val="28"/>
        </w:rPr>
        <w:t>данному</w:t>
      </w:r>
      <w:r w:rsidR="005317C6" w:rsidRPr="00F86CCB">
        <w:rPr>
          <w:rFonts w:ascii="Times New Roman" w:hAnsi="Times New Roman"/>
          <w:sz w:val="28"/>
          <w:szCs w:val="28"/>
        </w:rPr>
        <w:t xml:space="preserve"> разделу на 202</w:t>
      </w:r>
      <w:r w:rsidR="00CC7F49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</w:t>
      </w:r>
      <w:r w:rsidR="0073414A" w:rsidRPr="00F86CCB">
        <w:rPr>
          <w:rFonts w:ascii="Times New Roman" w:hAnsi="Times New Roman"/>
          <w:sz w:val="28"/>
          <w:szCs w:val="28"/>
        </w:rPr>
        <w:t>15138,4</w:t>
      </w:r>
      <w:r w:rsidRPr="00F86CCB">
        <w:rPr>
          <w:rFonts w:ascii="Times New Roman" w:hAnsi="Times New Roman"/>
          <w:sz w:val="28"/>
          <w:szCs w:val="28"/>
        </w:rPr>
        <w:t xml:space="preserve"> 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="005317C6" w:rsidRPr="00F86CCB">
        <w:rPr>
          <w:rFonts w:ascii="Times New Roman" w:hAnsi="Times New Roman"/>
          <w:sz w:val="28"/>
          <w:szCs w:val="28"/>
        </w:rPr>
        <w:t>, в 202</w:t>
      </w:r>
      <w:r w:rsidR="00CC7F49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>го</w:t>
      </w:r>
      <w:r w:rsidR="005317C6" w:rsidRPr="00F86CCB">
        <w:rPr>
          <w:rFonts w:ascii="Times New Roman" w:hAnsi="Times New Roman"/>
          <w:sz w:val="28"/>
          <w:szCs w:val="28"/>
        </w:rPr>
        <w:t xml:space="preserve">ду – </w:t>
      </w:r>
      <w:r w:rsidR="0073414A" w:rsidRPr="00F86CCB">
        <w:rPr>
          <w:rFonts w:ascii="Times New Roman" w:hAnsi="Times New Roman"/>
          <w:sz w:val="28"/>
          <w:szCs w:val="28"/>
        </w:rPr>
        <w:t>13325,0</w:t>
      </w:r>
      <w:r w:rsidR="005317C6" w:rsidRPr="00F86CCB">
        <w:rPr>
          <w:rFonts w:ascii="Times New Roman" w:hAnsi="Times New Roman"/>
          <w:sz w:val="28"/>
          <w:szCs w:val="28"/>
        </w:rPr>
        <w:t xml:space="preserve"> тыс. рублей и в 202</w:t>
      </w:r>
      <w:r w:rsidR="00CC7F49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году – </w:t>
      </w:r>
      <w:r w:rsidR="0073414A" w:rsidRPr="00F86CCB">
        <w:rPr>
          <w:rFonts w:ascii="Times New Roman" w:hAnsi="Times New Roman"/>
          <w:sz w:val="28"/>
          <w:szCs w:val="28"/>
        </w:rPr>
        <w:t>13787,1</w:t>
      </w:r>
      <w:r w:rsidRPr="00F86CCB">
        <w:rPr>
          <w:rFonts w:ascii="Times New Roman" w:hAnsi="Times New Roman"/>
          <w:sz w:val="28"/>
          <w:szCs w:val="28"/>
        </w:rPr>
        <w:t xml:space="preserve"> тыс.рублей.</w:t>
      </w:r>
    </w:p>
    <w:p w14:paraId="33BC0083" w14:textId="03830CB5" w:rsidR="00F372F1" w:rsidRPr="00537CB9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537CB9">
        <w:rPr>
          <w:rFonts w:ascii="Times New Roman" w:hAnsi="Times New Roman"/>
          <w:b/>
          <w:iCs/>
          <w:sz w:val="28"/>
          <w:szCs w:val="28"/>
        </w:rPr>
        <w:t>«Пенсионное обеспечение»</w:t>
      </w:r>
    </w:p>
    <w:p w14:paraId="3524FDA0" w14:textId="2ADAA4E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  По данному подразделу в соответствии с Законом № 22-РЗ от 05.05.2010г. «О некоторых социальных гарантиях лицам, замещающим муниципальные должности  и должности муниципальной службы Республики Северная Осетия – Алания»  предусмотрены ассигнования  на ежемесячную доплату к государственной пенсии лицам замещающим муниципальные должности и должно</w:t>
      </w:r>
      <w:r w:rsidR="00A86DBB" w:rsidRPr="00F86CCB">
        <w:rPr>
          <w:rFonts w:ascii="Times New Roman" w:hAnsi="Times New Roman"/>
          <w:sz w:val="28"/>
          <w:szCs w:val="28"/>
        </w:rPr>
        <w:t>сти муниципальной службы  в 202</w:t>
      </w:r>
      <w:r w:rsidR="00CC7F49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г. в сумме – </w:t>
      </w:r>
      <w:r w:rsidR="00CC7F49" w:rsidRPr="00F86CCB">
        <w:rPr>
          <w:rFonts w:ascii="Times New Roman" w:hAnsi="Times New Roman"/>
          <w:sz w:val="28"/>
          <w:szCs w:val="28"/>
        </w:rPr>
        <w:t>10100,0</w:t>
      </w:r>
      <w:r w:rsidRPr="00F86CCB">
        <w:rPr>
          <w:rFonts w:ascii="Times New Roman" w:hAnsi="Times New Roman"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="00A86DBB" w:rsidRPr="00F86CCB">
        <w:rPr>
          <w:rFonts w:ascii="Times New Roman" w:hAnsi="Times New Roman"/>
          <w:sz w:val="28"/>
          <w:szCs w:val="28"/>
        </w:rPr>
        <w:t>,  в 202</w:t>
      </w:r>
      <w:r w:rsidR="00CC7F49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 xml:space="preserve"> г. в сумме </w:t>
      </w:r>
      <w:r w:rsidR="0073414A" w:rsidRPr="00F86CCB">
        <w:rPr>
          <w:rFonts w:ascii="Times New Roman" w:hAnsi="Times New Roman"/>
          <w:sz w:val="28"/>
          <w:szCs w:val="28"/>
        </w:rPr>
        <w:t>10500,0</w:t>
      </w:r>
      <w:r w:rsidRPr="00F86CCB">
        <w:rPr>
          <w:rFonts w:ascii="Times New Roman" w:hAnsi="Times New Roman"/>
          <w:sz w:val="28"/>
          <w:szCs w:val="28"/>
        </w:rPr>
        <w:t xml:space="preserve"> тыс.</w:t>
      </w:r>
      <w:r w:rsidR="00CC7F49" w:rsidRPr="00F86CCB">
        <w:rPr>
          <w:rFonts w:ascii="Times New Roman" w:hAnsi="Times New Roman"/>
          <w:sz w:val="28"/>
          <w:szCs w:val="28"/>
        </w:rPr>
        <w:t xml:space="preserve"> </w:t>
      </w:r>
      <w:r w:rsidRPr="00F86CCB">
        <w:rPr>
          <w:rFonts w:ascii="Times New Roman" w:hAnsi="Times New Roman"/>
          <w:sz w:val="28"/>
          <w:szCs w:val="28"/>
        </w:rPr>
        <w:t>рублей</w:t>
      </w:r>
      <w:r w:rsidR="00CC7F49" w:rsidRPr="00F86CCB">
        <w:rPr>
          <w:rFonts w:ascii="Times New Roman" w:hAnsi="Times New Roman"/>
          <w:sz w:val="28"/>
          <w:szCs w:val="28"/>
        </w:rPr>
        <w:t xml:space="preserve">, в 2024г. в сумме – </w:t>
      </w:r>
      <w:r w:rsidR="0073414A" w:rsidRPr="00F86CCB">
        <w:rPr>
          <w:rFonts w:ascii="Times New Roman" w:hAnsi="Times New Roman"/>
          <w:sz w:val="28"/>
          <w:szCs w:val="28"/>
        </w:rPr>
        <w:t>11000,0</w:t>
      </w:r>
      <w:r w:rsidR="00CC7F49" w:rsidRPr="00F86CCB">
        <w:rPr>
          <w:rFonts w:ascii="Times New Roman" w:hAnsi="Times New Roman"/>
          <w:sz w:val="28"/>
          <w:szCs w:val="28"/>
        </w:rPr>
        <w:t xml:space="preserve"> тыс. рублей.</w:t>
      </w:r>
    </w:p>
    <w:p w14:paraId="4120346B" w14:textId="267ACDAE" w:rsidR="003E7A7C" w:rsidRPr="00F372F1" w:rsidRDefault="005F35E7" w:rsidP="00526ADA">
      <w:pPr>
        <w:tabs>
          <w:tab w:val="left" w:pos="426"/>
        </w:tabs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372F1">
        <w:rPr>
          <w:rFonts w:ascii="Times New Roman" w:hAnsi="Times New Roman"/>
          <w:b/>
          <w:iCs/>
          <w:sz w:val="28"/>
          <w:szCs w:val="28"/>
        </w:rPr>
        <w:t>«Социальное обеспечение населения»</w:t>
      </w:r>
    </w:p>
    <w:p w14:paraId="3B255C7D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</w:t>
      </w:r>
      <w:r w:rsidRPr="00F86CCB">
        <w:rPr>
          <w:rFonts w:ascii="Times New Roman" w:hAnsi="Times New Roman"/>
          <w:sz w:val="28"/>
          <w:szCs w:val="28"/>
        </w:rPr>
        <w:tab/>
        <w:t>По данному подразделу предусмотрены бюджетные ассигнования на реализацию мероприятий:</w:t>
      </w:r>
    </w:p>
    <w:p w14:paraId="2359FDA8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 - по подпрограмме «Социальная поддержка нуждающихся жителей муниципального образования – Ирафский район РСО-Алания» по  </w:t>
      </w:r>
      <w:r w:rsidR="00AB060C" w:rsidRPr="00F86CCB">
        <w:rPr>
          <w:rFonts w:ascii="Times New Roman" w:hAnsi="Times New Roman"/>
          <w:sz w:val="28"/>
          <w:szCs w:val="28"/>
        </w:rPr>
        <w:t>13</w:t>
      </w:r>
      <w:r w:rsidR="00974B8D" w:rsidRPr="00F86CCB">
        <w:rPr>
          <w:rFonts w:ascii="Times New Roman" w:hAnsi="Times New Roman"/>
          <w:sz w:val="28"/>
          <w:szCs w:val="28"/>
        </w:rPr>
        <w:t>0</w:t>
      </w:r>
      <w:r w:rsidR="00AB060C" w:rsidRPr="00F86CCB">
        <w:rPr>
          <w:rFonts w:ascii="Times New Roman" w:hAnsi="Times New Roman"/>
          <w:sz w:val="28"/>
          <w:szCs w:val="28"/>
        </w:rPr>
        <w:t>0,0</w:t>
      </w:r>
      <w:r w:rsidRPr="00F86CCB">
        <w:rPr>
          <w:rFonts w:ascii="Times New Roman" w:hAnsi="Times New Roman"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="00A86DBB" w:rsidRPr="00F86CCB">
        <w:rPr>
          <w:rFonts w:ascii="Times New Roman" w:hAnsi="Times New Roman"/>
          <w:sz w:val="28"/>
          <w:szCs w:val="28"/>
        </w:rPr>
        <w:t xml:space="preserve"> на 202</w:t>
      </w:r>
      <w:r w:rsidR="00974B8D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год.</w:t>
      </w:r>
    </w:p>
    <w:p w14:paraId="4E64CC21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Кроме того, по данному подразделу предусмотрены бюджетные ассигнования на мероприятия  </w:t>
      </w:r>
    </w:p>
    <w:p w14:paraId="0BF7ED60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- по программе  «Создание условий для обеспечения доступным и комфортным жильем граждан в муниципальном образовании – Ирафский район РСО-А</w:t>
      </w:r>
      <w:r w:rsidR="00A86DBB" w:rsidRPr="00F86CCB">
        <w:rPr>
          <w:rFonts w:ascii="Times New Roman" w:hAnsi="Times New Roman"/>
          <w:sz w:val="28"/>
          <w:szCs w:val="28"/>
        </w:rPr>
        <w:t>лания на 202</w:t>
      </w:r>
      <w:r w:rsidR="00974B8D" w:rsidRPr="00F86CCB">
        <w:rPr>
          <w:rFonts w:ascii="Times New Roman" w:hAnsi="Times New Roman"/>
          <w:sz w:val="28"/>
          <w:szCs w:val="28"/>
        </w:rPr>
        <w:t>2</w:t>
      </w:r>
      <w:r w:rsidR="00A86DBB" w:rsidRPr="00F86CCB">
        <w:rPr>
          <w:rFonts w:ascii="Times New Roman" w:hAnsi="Times New Roman"/>
          <w:sz w:val="28"/>
          <w:szCs w:val="28"/>
        </w:rPr>
        <w:t xml:space="preserve"> -202</w:t>
      </w:r>
      <w:r w:rsidR="00974B8D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годы»  </w:t>
      </w:r>
      <w:r w:rsidR="00974B8D" w:rsidRPr="00F86CCB">
        <w:rPr>
          <w:rFonts w:ascii="Times New Roman" w:hAnsi="Times New Roman"/>
          <w:sz w:val="28"/>
          <w:szCs w:val="28"/>
        </w:rPr>
        <w:t>2000,0</w:t>
      </w:r>
      <w:r w:rsidRPr="00F86CCB">
        <w:rPr>
          <w:rFonts w:ascii="Times New Roman" w:hAnsi="Times New Roman"/>
          <w:sz w:val="28"/>
          <w:szCs w:val="28"/>
        </w:rPr>
        <w:t xml:space="preserve"> тыс. рублей </w:t>
      </w:r>
      <w:r w:rsidR="00974B8D" w:rsidRPr="00F86CCB">
        <w:rPr>
          <w:rFonts w:ascii="Times New Roman" w:hAnsi="Times New Roman"/>
          <w:sz w:val="28"/>
          <w:szCs w:val="28"/>
        </w:rPr>
        <w:t xml:space="preserve"> в 2022г. </w:t>
      </w:r>
      <w:r w:rsidRPr="00F86CCB">
        <w:rPr>
          <w:rFonts w:ascii="Times New Roman" w:hAnsi="Times New Roman"/>
          <w:sz w:val="28"/>
          <w:szCs w:val="28"/>
        </w:rPr>
        <w:t xml:space="preserve">на обеспечение жильем молодых семей . </w:t>
      </w:r>
    </w:p>
    <w:p w14:paraId="415A381E" w14:textId="77777777" w:rsidR="005F35E7" w:rsidRPr="00F86CCB" w:rsidRDefault="005F35E7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napToGrid w:val="0"/>
          <w:kern w:val="28"/>
          <w:sz w:val="28"/>
          <w:szCs w:val="28"/>
        </w:rPr>
        <w:t>подпрограмма «Социальная помощь населению: охрана семьи и детства»</w:t>
      </w:r>
      <w:r w:rsidRPr="00F86CCB">
        <w:rPr>
          <w:rFonts w:ascii="Times New Roman" w:hAnsi="Times New Roman"/>
          <w:sz w:val="28"/>
          <w:szCs w:val="28"/>
        </w:rPr>
        <w:t xml:space="preserve"> в сумме </w:t>
      </w:r>
      <w:r w:rsidR="00974B8D" w:rsidRPr="00F86CCB">
        <w:rPr>
          <w:rFonts w:ascii="Times New Roman" w:hAnsi="Times New Roman"/>
          <w:sz w:val="28"/>
          <w:szCs w:val="28"/>
        </w:rPr>
        <w:t>738,4</w:t>
      </w:r>
      <w:r w:rsidRPr="00F86CCB">
        <w:rPr>
          <w:rFonts w:ascii="Times New Roman" w:hAnsi="Times New Roman"/>
          <w:sz w:val="28"/>
          <w:szCs w:val="28"/>
        </w:rPr>
        <w:t xml:space="preserve"> тыс.рублей  (субвенции на осуществление полномочий Республики Северная Осетия-Алания по организации работы детских оздоровительных лагерей дневного пребывания детей при муниципальных образовательных учреждениях республики в каникулярное время ).</w:t>
      </w:r>
    </w:p>
    <w:p w14:paraId="3D27B23D" w14:textId="77777777" w:rsidR="005F35E7" w:rsidRPr="00F86CCB" w:rsidRDefault="00A86DBB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202</w:t>
      </w:r>
      <w:r w:rsidR="00974B8D" w:rsidRPr="00F86CCB">
        <w:rPr>
          <w:rFonts w:ascii="Times New Roman" w:hAnsi="Times New Roman"/>
          <w:sz w:val="28"/>
          <w:szCs w:val="28"/>
        </w:rPr>
        <w:t>3</w:t>
      </w:r>
      <w:r w:rsidR="005F35E7" w:rsidRPr="00F86CCB">
        <w:rPr>
          <w:rFonts w:ascii="Times New Roman" w:hAnsi="Times New Roman"/>
          <w:sz w:val="28"/>
          <w:szCs w:val="28"/>
        </w:rPr>
        <w:t xml:space="preserve">г – </w:t>
      </w:r>
      <w:r w:rsidR="00974B8D" w:rsidRPr="00F86CCB">
        <w:rPr>
          <w:rFonts w:ascii="Times New Roman" w:hAnsi="Times New Roman"/>
          <w:sz w:val="28"/>
          <w:szCs w:val="28"/>
        </w:rPr>
        <w:t>581,0</w:t>
      </w:r>
      <w:r w:rsidR="005F35E7" w:rsidRPr="00F86CCB">
        <w:rPr>
          <w:rFonts w:ascii="Times New Roman" w:hAnsi="Times New Roman"/>
          <w:sz w:val="28"/>
          <w:szCs w:val="28"/>
        </w:rPr>
        <w:t xml:space="preserve"> тыс.рублей:</w:t>
      </w:r>
    </w:p>
    <w:p w14:paraId="36ED91BF" w14:textId="77777777" w:rsidR="005F35E7" w:rsidRPr="00F86CCB" w:rsidRDefault="00A86DBB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202</w:t>
      </w:r>
      <w:r w:rsidR="00974B8D" w:rsidRPr="00F86CCB">
        <w:rPr>
          <w:rFonts w:ascii="Times New Roman" w:hAnsi="Times New Roman"/>
          <w:sz w:val="28"/>
          <w:szCs w:val="28"/>
        </w:rPr>
        <w:t>4</w:t>
      </w:r>
      <w:r w:rsidR="005F35E7" w:rsidRPr="00F86CCB">
        <w:rPr>
          <w:rFonts w:ascii="Times New Roman" w:hAnsi="Times New Roman"/>
          <w:sz w:val="28"/>
          <w:szCs w:val="28"/>
        </w:rPr>
        <w:t xml:space="preserve">г – </w:t>
      </w:r>
      <w:r w:rsidR="00974B8D" w:rsidRPr="00F86CCB">
        <w:rPr>
          <w:rFonts w:ascii="Times New Roman" w:hAnsi="Times New Roman"/>
          <w:sz w:val="28"/>
          <w:szCs w:val="28"/>
        </w:rPr>
        <w:t>596,1</w:t>
      </w:r>
      <w:r w:rsidR="005F35E7" w:rsidRPr="00F86CCB">
        <w:rPr>
          <w:rFonts w:ascii="Times New Roman" w:hAnsi="Times New Roman"/>
          <w:sz w:val="28"/>
          <w:szCs w:val="28"/>
        </w:rPr>
        <w:t xml:space="preserve"> тыс.рублей: </w:t>
      </w:r>
    </w:p>
    <w:p w14:paraId="52FD2015" w14:textId="0D6345F4" w:rsidR="005F35E7" w:rsidRDefault="005F35E7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347F659A" w14:textId="77777777" w:rsidR="008B1829" w:rsidRDefault="008B1829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3C49B59" w14:textId="060536F1" w:rsidR="005F35E7" w:rsidRDefault="005F35E7" w:rsidP="00526ADA">
      <w:pPr>
        <w:spacing w:after="0"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F372F1">
        <w:rPr>
          <w:rFonts w:ascii="Times New Roman" w:hAnsi="Times New Roman"/>
          <w:b/>
          <w:iCs/>
          <w:sz w:val="28"/>
          <w:szCs w:val="28"/>
        </w:rPr>
        <w:lastRenderedPageBreak/>
        <w:t>«Охрана семьи и детства»</w:t>
      </w:r>
    </w:p>
    <w:p w14:paraId="061042E1" w14:textId="77777777" w:rsidR="00D52C0A" w:rsidRPr="00F372F1" w:rsidRDefault="00D52C0A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8887761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По данному подразделу предусмотрены бюджетные ассигнования на реализацию мероприятия</w:t>
      </w:r>
    </w:p>
    <w:p w14:paraId="66589A1B" w14:textId="77777777" w:rsidR="005F35E7" w:rsidRPr="00F86CCB" w:rsidRDefault="005F35E7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- компенсация части родительской платы за содержание ребёнка в государственных и образовательных учреждениях, реализующих основную общеобразовательную программу дошкольного образования в соответствии с Законом Республики Северная Осетия-Алания от 31 июля 2006 года №42-РЗ «Об образовании.»</w:t>
      </w:r>
    </w:p>
    <w:p w14:paraId="701CDDCA" w14:textId="77777777" w:rsidR="005F35E7" w:rsidRPr="00F86CCB" w:rsidRDefault="00A86DBB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202</w:t>
      </w:r>
      <w:r w:rsidR="00974B8D" w:rsidRPr="00F86CCB">
        <w:rPr>
          <w:rFonts w:ascii="Times New Roman" w:hAnsi="Times New Roman"/>
          <w:sz w:val="28"/>
          <w:szCs w:val="28"/>
        </w:rPr>
        <w:t>2</w:t>
      </w:r>
      <w:r w:rsidR="005F35E7" w:rsidRPr="00F86CCB">
        <w:rPr>
          <w:rFonts w:ascii="Times New Roman" w:hAnsi="Times New Roman"/>
          <w:sz w:val="28"/>
          <w:szCs w:val="28"/>
        </w:rPr>
        <w:t xml:space="preserve"> г – 1</w:t>
      </w:r>
      <w:r w:rsidR="00974B8D" w:rsidRPr="00F86CCB">
        <w:rPr>
          <w:rFonts w:ascii="Times New Roman" w:hAnsi="Times New Roman"/>
          <w:sz w:val="28"/>
          <w:szCs w:val="28"/>
        </w:rPr>
        <w:t>0</w:t>
      </w:r>
      <w:r w:rsidR="005F35E7" w:rsidRPr="00F86CCB">
        <w:rPr>
          <w:rFonts w:ascii="Times New Roman" w:hAnsi="Times New Roman"/>
          <w:sz w:val="28"/>
          <w:szCs w:val="28"/>
        </w:rPr>
        <w:t>00,0 тыс. рублей;</w:t>
      </w:r>
    </w:p>
    <w:p w14:paraId="1E758260" w14:textId="18354F93" w:rsidR="005F35E7" w:rsidRPr="00F86CCB" w:rsidRDefault="00A86DBB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202</w:t>
      </w:r>
      <w:r w:rsidR="00974B8D" w:rsidRPr="00F86CCB">
        <w:rPr>
          <w:rFonts w:ascii="Times New Roman" w:hAnsi="Times New Roman"/>
          <w:sz w:val="28"/>
          <w:szCs w:val="28"/>
        </w:rPr>
        <w:t>3</w:t>
      </w:r>
      <w:r w:rsidR="005F35E7" w:rsidRPr="00F86CCB">
        <w:rPr>
          <w:rFonts w:ascii="Times New Roman" w:hAnsi="Times New Roman"/>
          <w:sz w:val="28"/>
          <w:szCs w:val="28"/>
        </w:rPr>
        <w:t xml:space="preserve"> г – 1044,0 </w:t>
      </w:r>
      <w:r w:rsidR="00D52C0A" w:rsidRPr="00F86CCB">
        <w:rPr>
          <w:rFonts w:ascii="Times New Roman" w:hAnsi="Times New Roman"/>
          <w:sz w:val="28"/>
          <w:szCs w:val="28"/>
        </w:rPr>
        <w:t>тыс. рублей</w:t>
      </w:r>
      <w:r w:rsidR="005F35E7" w:rsidRPr="00F86CCB">
        <w:rPr>
          <w:rFonts w:ascii="Times New Roman" w:hAnsi="Times New Roman"/>
          <w:sz w:val="28"/>
          <w:szCs w:val="28"/>
        </w:rPr>
        <w:t>:</w:t>
      </w:r>
    </w:p>
    <w:p w14:paraId="1D17573F" w14:textId="48E63EA9" w:rsidR="005F35E7" w:rsidRPr="00F86CCB" w:rsidRDefault="00A86DBB" w:rsidP="00526ADA">
      <w:pPr>
        <w:spacing w:after="0"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202</w:t>
      </w:r>
      <w:r w:rsidR="00974B8D" w:rsidRPr="00F86CCB">
        <w:rPr>
          <w:rFonts w:ascii="Times New Roman" w:hAnsi="Times New Roman"/>
          <w:sz w:val="28"/>
          <w:szCs w:val="28"/>
        </w:rPr>
        <w:t>4</w:t>
      </w:r>
      <w:r w:rsidR="005F35E7" w:rsidRPr="00F86CCB">
        <w:rPr>
          <w:rFonts w:ascii="Times New Roman" w:hAnsi="Times New Roman"/>
          <w:sz w:val="28"/>
          <w:szCs w:val="28"/>
        </w:rPr>
        <w:t xml:space="preserve"> г – </w:t>
      </w:r>
      <w:r w:rsidR="000D7AAC" w:rsidRPr="00F86CCB">
        <w:rPr>
          <w:rFonts w:ascii="Times New Roman" w:hAnsi="Times New Roman"/>
          <w:sz w:val="28"/>
          <w:szCs w:val="28"/>
        </w:rPr>
        <w:t xml:space="preserve">  </w:t>
      </w:r>
      <w:r w:rsidR="005F35E7" w:rsidRPr="00F86CCB">
        <w:rPr>
          <w:rFonts w:ascii="Times New Roman" w:hAnsi="Times New Roman"/>
          <w:sz w:val="28"/>
          <w:szCs w:val="28"/>
        </w:rPr>
        <w:t>991,</w:t>
      </w:r>
      <w:r w:rsidR="00974B8D" w:rsidRPr="00F86CCB">
        <w:rPr>
          <w:rFonts w:ascii="Times New Roman" w:hAnsi="Times New Roman"/>
          <w:sz w:val="28"/>
          <w:szCs w:val="28"/>
        </w:rPr>
        <w:t>0</w:t>
      </w:r>
      <w:r w:rsidR="005F35E7" w:rsidRPr="00F86CCB">
        <w:rPr>
          <w:rFonts w:ascii="Times New Roman" w:hAnsi="Times New Roman"/>
          <w:sz w:val="28"/>
          <w:szCs w:val="28"/>
        </w:rPr>
        <w:t xml:space="preserve"> </w:t>
      </w:r>
      <w:r w:rsidR="00D52C0A" w:rsidRPr="00F86CCB">
        <w:rPr>
          <w:rFonts w:ascii="Times New Roman" w:hAnsi="Times New Roman"/>
          <w:sz w:val="28"/>
          <w:szCs w:val="28"/>
        </w:rPr>
        <w:t>тыс. рублей</w:t>
      </w:r>
      <w:r w:rsidR="005F35E7" w:rsidRPr="00F86CCB">
        <w:rPr>
          <w:rFonts w:ascii="Times New Roman" w:hAnsi="Times New Roman"/>
          <w:sz w:val="28"/>
          <w:szCs w:val="28"/>
        </w:rPr>
        <w:t xml:space="preserve">: </w:t>
      </w:r>
    </w:p>
    <w:p w14:paraId="237AD279" w14:textId="77777777" w:rsidR="005F35E7" w:rsidRPr="00F86CCB" w:rsidRDefault="005F35E7" w:rsidP="00526ADA">
      <w:pPr>
        <w:spacing w:line="288" w:lineRule="auto"/>
        <w:ind w:right="-142" w:firstLine="426"/>
        <w:rPr>
          <w:rFonts w:ascii="Times New Roman" w:hAnsi="Times New Roman"/>
          <w:sz w:val="28"/>
          <w:szCs w:val="28"/>
        </w:rPr>
      </w:pPr>
    </w:p>
    <w:p w14:paraId="7482B2E8" w14:textId="605A35B1" w:rsidR="003E7A7C" w:rsidRPr="00F86CCB" w:rsidRDefault="005F35E7" w:rsidP="00BE104B">
      <w:pPr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«Раздел «Физическая культура и спорт»</w:t>
      </w:r>
    </w:p>
    <w:p w14:paraId="4002F003" w14:textId="7CDDC64B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По разделу «Физическая культура и спорт» предусмотрены ассигнования в объеме </w:t>
      </w:r>
      <w:r w:rsidR="00F372F1" w:rsidRPr="00F86CCB">
        <w:rPr>
          <w:rFonts w:ascii="Times New Roman" w:hAnsi="Times New Roman"/>
          <w:sz w:val="28"/>
          <w:szCs w:val="28"/>
        </w:rPr>
        <w:t>300, 0</w:t>
      </w:r>
      <w:r w:rsidR="00F372F1">
        <w:rPr>
          <w:rFonts w:ascii="Times New Roman" w:hAnsi="Times New Roman"/>
          <w:sz w:val="28"/>
          <w:szCs w:val="28"/>
        </w:rPr>
        <w:t xml:space="preserve"> </w:t>
      </w:r>
      <w:r w:rsidR="00F372F1" w:rsidRPr="00F86CCB">
        <w:rPr>
          <w:rFonts w:ascii="Times New Roman" w:hAnsi="Times New Roman"/>
          <w:sz w:val="28"/>
          <w:szCs w:val="28"/>
        </w:rPr>
        <w:t>тыс.</w:t>
      </w:r>
      <w:r w:rsidR="00F372F1">
        <w:rPr>
          <w:rFonts w:ascii="Times New Roman" w:hAnsi="Times New Roman"/>
          <w:sz w:val="28"/>
          <w:szCs w:val="28"/>
        </w:rPr>
        <w:t xml:space="preserve"> </w:t>
      </w:r>
      <w:r w:rsidR="00F372F1" w:rsidRPr="00F86CCB">
        <w:rPr>
          <w:rFonts w:ascii="Times New Roman" w:hAnsi="Times New Roman"/>
          <w:sz w:val="28"/>
          <w:szCs w:val="28"/>
        </w:rPr>
        <w:t>рублей</w:t>
      </w:r>
      <w:r w:rsidRPr="00F86CCB">
        <w:rPr>
          <w:rFonts w:ascii="Times New Roman" w:hAnsi="Times New Roman"/>
          <w:sz w:val="28"/>
          <w:szCs w:val="28"/>
        </w:rPr>
        <w:t xml:space="preserve"> </w:t>
      </w:r>
    </w:p>
    <w:p w14:paraId="66DF7BB7" w14:textId="67692746" w:rsidR="005F35E7" w:rsidRPr="00F86CCB" w:rsidRDefault="005F35E7" w:rsidP="00BE104B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на проведение спортивно – массовых мероприятий, на плановый </w:t>
      </w:r>
      <w:r w:rsidR="00BE104B">
        <w:rPr>
          <w:rFonts w:ascii="Times New Roman" w:hAnsi="Times New Roman"/>
          <w:sz w:val="28"/>
          <w:szCs w:val="28"/>
        </w:rPr>
        <w:t>период ничего не предусмотрено.</w:t>
      </w:r>
    </w:p>
    <w:p w14:paraId="2B645FB1" w14:textId="12DAA4B6" w:rsidR="0007793D" w:rsidRPr="00F86CCB" w:rsidRDefault="005F35E7" w:rsidP="00BE104B">
      <w:pPr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Раздел «Средства массовой информации»</w:t>
      </w:r>
    </w:p>
    <w:p w14:paraId="7F47AFB6" w14:textId="5BE7A007" w:rsidR="005F35E7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По подразделу «Периодическая печать и </w:t>
      </w:r>
      <w:r w:rsidR="00F372F1" w:rsidRPr="00F86CCB">
        <w:rPr>
          <w:rFonts w:ascii="Times New Roman" w:hAnsi="Times New Roman"/>
          <w:sz w:val="28"/>
          <w:szCs w:val="28"/>
        </w:rPr>
        <w:t>издательства»</w:t>
      </w:r>
      <w:r w:rsidRPr="00F86C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обеспечение деятельности (оказание услуг</w:t>
      </w:r>
      <w:r w:rsidR="00A86DBB" w:rsidRPr="00F86CCB">
        <w:rPr>
          <w:rFonts w:ascii="Times New Roman" w:hAnsi="Times New Roman"/>
          <w:sz w:val="28"/>
          <w:szCs w:val="28"/>
        </w:rPr>
        <w:t>) редакции газеты «Ираф» на 202</w:t>
      </w:r>
      <w:r w:rsidR="00974B8D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в сумме </w:t>
      </w:r>
      <w:r w:rsidR="00974B8D" w:rsidRPr="00F86CCB">
        <w:rPr>
          <w:rFonts w:ascii="Times New Roman" w:hAnsi="Times New Roman"/>
          <w:sz w:val="28"/>
          <w:szCs w:val="28"/>
        </w:rPr>
        <w:t>3200,0</w:t>
      </w:r>
      <w:r w:rsidRPr="00F86CCB">
        <w:rPr>
          <w:rFonts w:ascii="Times New Roman" w:hAnsi="Times New Roman"/>
          <w:sz w:val="28"/>
          <w:szCs w:val="28"/>
        </w:rPr>
        <w:t xml:space="preserve"> </w:t>
      </w:r>
      <w:r w:rsidR="00F372F1" w:rsidRPr="00F86CCB">
        <w:rPr>
          <w:rFonts w:ascii="Times New Roman" w:hAnsi="Times New Roman"/>
          <w:sz w:val="28"/>
          <w:szCs w:val="28"/>
        </w:rPr>
        <w:t xml:space="preserve">тыс. </w:t>
      </w:r>
      <w:r w:rsidR="00D52C0A" w:rsidRPr="00F86CCB">
        <w:rPr>
          <w:rFonts w:ascii="Times New Roman" w:hAnsi="Times New Roman"/>
          <w:sz w:val="28"/>
          <w:szCs w:val="28"/>
        </w:rPr>
        <w:t>рублей, на</w:t>
      </w:r>
      <w:r w:rsidRPr="00F86CCB">
        <w:rPr>
          <w:rFonts w:ascii="Times New Roman" w:hAnsi="Times New Roman"/>
          <w:sz w:val="28"/>
          <w:szCs w:val="28"/>
        </w:rPr>
        <w:t xml:space="preserve"> плановый период</w:t>
      </w:r>
      <w:r w:rsidR="0073414A" w:rsidRPr="00F86CCB">
        <w:rPr>
          <w:rFonts w:ascii="Times New Roman" w:hAnsi="Times New Roman"/>
          <w:sz w:val="28"/>
          <w:szCs w:val="28"/>
        </w:rPr>
        <w:t xml:space="preserve"> 2023-2024г. предусмотрено 3400,0 тыс. рулей ежегодно.</w:t>
      </w:r>
    </w:p>
    <w:p w14:paraId="5FF303FC" w14:textId="77777777" w:rsidR="00D52C0A" w:rsidRPr="00F86CCB" w:rsidRDefault="00D52C0A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C2CD26C" w14:textId="77777777" w:rsidR="005F35E7" w:rsidRPr="00537CB9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537CB9">
        <w:rPr>
          <w:rFonts w:ascii="Times New Roman" w:hAnsi="Times New Roman"/>
          <w:b/>
          <w:iCs/>
          <w:sz w:val="28"/>
          <w:szCs w:val="28"/>
        </w:rPr>
        <w:t>Раздел «Межбюджетные трансферты»</w:t>
      </w:r>
    </w:p>
    <w:p w14:paraId="5E917C6F" w14:textId="7BF0B1F3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Таблица </w:t>
      </w:r>
      <w:r w:rsidR="00D52C0A">
        <w:rPr>
          <w:rFonts w:ascii="Times New Roman" w:hAnsi="Times New Roman"/>
          <w:sz w:val="28"/>
          <w:szCs w:val="28"/>
        </w:rPr>
        <w:t>7</w:t>
      </w:r>
    </w:p>
    <w:p w14:paraId="0E5F8A44" w14:textId="77777777" w:rsidR="005F35E7" w:rsidRPr="00F86CCB" w:rsidRDefault="005F35E7" w:rsidP="00526ADA">
      <w:pPr>
        <w:spacing w:line="288" w:lineRule="auto"/>
        <w:ind w:right="-142" w:firstLine="426"/>
        <w:jc w:val="right"/>
        <w:rPr>
          <w:rFonts w:ascii="Times New Roman" w:hAnsi="Times New Roman"/>
          <w:i/>
          <w:sz w:val="28"/>
          <w:szCs w:val="28"/>
        </w:rPr>
      </w:pPr>
      <w:r w:rsidRPr="00F86CCB">
        <w:rPr>
          <w:rFonts w:ascii="Times New Roman" w:hAnsi="Times New Roman"/>
          <w:i/>
          <w:sz w:val="28"/>
          <w:szCs w:val="28"/>
        </w:rPr>
        <w:t>(тысяч рублей)</w:t>
      </w:r>
    </w:p>
    <w:tbl>
      <w:tblPr>
        <w:tblW w:w="10305" w:type="dxa"/>
        <w:tblLayout w:type="fixed"/>
        <w:tblLook w:val="01E0" w:firstRow="1" w:lastRow="1" w:firstColumn="1" w:lastColumn="1" w:noHBand="0" w:noVBand="0"/>
      </w:tblPr>
      <w:tblGrid>
        <w:gridCol w:w="2629"/>
        <w:gridCol w:w="1080"/>
        <w:gridCol w:w="873"/>
        <w:gridCol w:w="1165"/>
        <w:gridCol w:w="1081"/>
        <w:gridCol w:w="1343"/>
        <w:gridCol w:w="1081"/>
        <w:gridCol w:w="1053"/>
      </w:tblGrid>
      <w:tr w:rsidR="005F35E7" w:rsidRPr="00671ABE" w14:paraId="7C0666F2" w14:textId="77777777" w:rsidTr="004C2715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150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CCB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Утверждено на</w:t>
            </w:r>
          </w:p>
          <w:p w14:paraId="4F627A1A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74B8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453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74B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590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74B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51C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74B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F35E7" w:rsidRPr="00671ABE" w14:paraId="0A775F0E" w14:textId="77777777" w:rsidTr="004C2715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3F76" w14:textId="77777777" w:rsidR="005F35E7" w:rsidRPr="00671ABE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5AEB" w14:textId="77777777" w:rsidR="005F35E7" w:rsidRPr="00671ABE" w:rsidRDefault="005F35E7" w:rsidP="00526ADA">
            <w:pPr>
              <w:spacing w:line="288" w:lineRule="auto"/>
              <w:ind w:righ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D65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7A1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074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197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D03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903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/>
                <w:sz w:val="24"/>
                <w:szCs w:val="24"/>
              </w:rPr>
              <w:t>% к предыдущему году</w:t>
            </w:r>
          </w:p>
        </w:tc>
      </w:tr>
      <w:tr w:rsidR="005F35E7" w:rsidRPr="00671ABE" w14:paraId="60E79234" w14:textId="77777777" w:rsidTr="004C2715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0F3" w14:textId="77777777" w:rsidR="005F35E7" w:rsidRPr="00671ABE" w:rsidRDefault="005F35E7" w:rsidP="00526ADA">
            <w:pPr>
              <w:spacing w:line="288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Дотация на выравнивание бюджетной обеспеченности субъектов Российской Федерации и муниципальных образований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1F9" w14:textId="77777777" w:rsidR="005F35E7" w:rsidRPr="00671ABE" w:rsidRDefault="00974B8D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18534,5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7E5" w14:textId="77777777" w:rsidR="005F35E7" w:rsidRPr="00671ABE" w:rsidRDefault="00B95AF0" w:rsidP="00526ADA">
            <w:pPr>
              <w:spacing w:line="288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74B8D">
              <w:rPr>
                <w:rFonts w:ascii="Times New Roman" w:hAnsi="Times New Roman"/>
                <w:sz w:val="24"/>
                <w:szCs w:val="24"/>
              </w:rPr>
              <w:t>502,2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3AC" w14:textId="77777777" w:rsidR="005F35E7" w:rsidRPr="00671ABE" w:rsidRDefault="00974B8D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4244" w14:textId="77777777" w:rsidR="005F35E7" w:rsidRPr="00671ABE" w:rsidRDefault="00974B8D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E9F1" w14:textId="77777777" w:rsidR="005F35E7" w:rsidRPr="00671ABE" w:rsidRDefault="00974B8D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814" w14:textId="77777777" w:rsidR="005F35E7" w:rsidRPr="00671ABE" w:rsidRDefault="00974B8D" w:rsidP="00526ADA">
            <w:pPr>
              <w:spacing w:line="288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5E6" w14:textId="77777777" w:rsidR="005F35E7" w:rsidRPr="00671ABE" w:rsidRDefault="005F35E7" w:rsidP="00526ADA">
            <w:pPr>
              <w:spacing w:line="288" w:lineRule="auto"/>
              <w:ind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EE0B314" w14:textId="77777777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D42C61A" w14:textId="51651AB9" w:rsidR="005F35E7" w:rsidRPr="00F86CCB" w:rsidRDefault="005F35E7" w:rsidP="00526ADA">
      <w:pPr>
        <w:tabs>
          <w:tab w:val="center" w:pos="4999"/>
        </w:tabs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   </w:t>
      </w:r>
      <w:r w:rsidR="00F372F1" w:rsidRPr="00F86CCB">
        <w:rPr>
          <w:rFonts w:ascii="Times New Roman" w:hAnsi="Times New Roman"/>
          <w:sz w:val="28"/>
          <w:szCs w:val="28"/>
        </w:rPr>
        <w:t xml:space="preserve">По </w:t>
      </w:r>
      <w:r w:rsidR="00F372F1" w:rsidRPr="0007793D">
        <w:rPr>
          <w:rFonts w:ascii="Times New Roman" w:hAnsi="Times New Roman"/>
          <w:bCs/>
          <w:iCs/>
          <w:sz w:val="28"/>
          <w:szCs w:val="28"/>
        </w:rPr>
        <w:t>данному</w:t>
      </w:r>
      <w:r w:rsidR="00A86DBB" w:rsidRPr="00F86CCB">
        <w:rPr>
          <w:rFonts w:ascii="Times New Roman" w:hAnsi="Times New Roman"/>
          <w:sz w:val="28"/>
          <w:szCs w:val="28"/>
        </w:rPr>
        <w:t xml:space="preserve"> разделу на 202</w:t>
      </w:r>
      <w:r w:rsidR="00974B8D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</w:t>
      </w:r>
      <w:r w:rsidR="00B95AF0" w:rsidRPr="00F86CCB">
        <w:rPr>
          <w:rFonts w:ascii="Times New Roman" w:hAnsi="Times New Roman"/>
          <w:sz w:val="28"/>
          <w:szCs w:val="28"/>
        </w:rPr>
        <w:t>185</w:t>
      </w:r>
      <w:r w:rsidR="00974B8D" w:rsidRPr="00F86CCB">
        <w:rPr>
          <w:rFonts w:ascii="Times New Roman" w:hAnsi="Times New Roman"/>
          <w:sz w:val="28"/>
          <w:szCs w:val="28"/>
        </w:rPr>
        <w:t>02,2</w:t>
      </w:r>
      <w:r w:rsidRPr="00F86CCB">
        <w:rPr>
          <w:rFonts w:ascii="Times New Roman" w:hAnsi="Times New Roman"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="00A86DBB" w:rsidRPr="00F86CCB">
        <w:rPr>
          <w:rFonts w:ascii="Times New Roman" w:hAnsi="Times New Roman"/>
          <w:sz w:val="28"/>
          <w:szCs w:val="28"/>
        </w:rPr>
        <w:t>, в 202</w:t>
      </w:r>
      <w:r w:rsidR="00974B8D" w:rsidRPr="00F86CCB">
        <w:rPr>
          <w:rFonts w:ascii="Times New Roman" w:hAnsi="Times New Roman"/>
          <w:sz w:val="28"/>
          <w:szCs w:val="28"/>
        </w:rPr>
        <w:t>3</w:t>
      </w:r>
      <w:r w:rsidRPr="00F86CCB">
        <w:rPr>
          <w:rFonts w:ascii="Times New Roman" w:hAnsi="Times New Roman"/>
          <w:sz w:val="28"/>
          <w:szCs w:val="28"/>
        </w:rPr>
        <w:t>году –</w:t>
      </w:r>
      <w:r w:rsidR="00974B8D" w:rsidRPr="00F86CCB">
        <w:rPr>
          <w:rFonts w:ascii="Times New Roman" w:hAnsi="Times New Roman"/>
          <w:sz w:val="28"/>
          <w:szCs w:val="28"/>
        </w:rPr>
        <w:t>18142,3</w:t>
      </w:r>
      <w:r w:rsidRPr="00F86CCB">
        <w:rPr>
          <w:rFonts w:ascii="Times New Roman" w:hAnsi="Times New Roman"/>
          <w:sz w:val="28"/>
          <w:szCs w:val="28"/>
        </w:rPr>
        <w:t xml:space="preserve"> тыс. </w:t>
      </w:r>
      <w:r w:rsidR="00FB1E90" w:rsidRPr="00F86CCB">
        <w:rPr>
          <w:rFonts w:ascii="Times New Roman" w:hAnsi="Times New Roman"/>
          <w:sz w:val="28"/>
          <w:szCs w:val="28"/>
        </w:rPr>
        <w:t>рублей</w:t>
      </w:r>
      <w:r w:rsidR="00A86DBB" w:rsidRPr="00F86CCB">
        <w:rPr>
          <w:rFonts w:ascii="Times New Roman" w:hAnsi="Times New Roman"/>
          <w:sz w:val="28"/>
          <w:szCs w:val="28"/>
        </w:rPr>
        <w:t xml:space="preserve"> и в 202</w:t>
      </w:r>
      <w:r w:rsidR="00974B8D" w:rsidRPr="00F86CCB">
        <w:rPr>
          <w:rFonts w:ascii="Times New Roman" w:hAnsi="Times New Roman"/>
          <w:sz w:val="28"/>
          <w:szCs w:val="28"/>
        </w:rPr>
        <w:t>3</w:t>
      </w:r>
      <w:r w:rsidR="00A0008A" w:rsidRPr="00F86CCB">
        <w:rPr>
          <w:rFonts w:ascii="Times New Roman" w:hAnsi="Times New Roman"/>
          <w:sz w:val="28"/>
          <w:szCs w:val="28"/>
        </w:rPr>
        <w:t xml:space="preserve"> году –</w:t>
      </w:r>
      <w:r w:rsidR="00974B8D" w:rsidRPr="00F86CCB">
        <w:rPr>
          <w:rFonts w:ascii="Times New Roman" w:hAnsi="Times New Roman"/>
          <w:sz w:val="28"/>
          <w:szCs w:val="28"/>
        </w:rPr>
        <w:t>18142,3</w:t>
      </w:r>
      <w:r w:rsidR="00A0008A" w:rsidRPr="00F86CCB">
        <w:rPr>
          <w:rFonts w:ascii="Times New Roman" w:hAnsi="Times New Roman"/>
          <w:sz w:val="28"/>
          <w:szCs w:val="28"/>
        </w:rPr>
        <w:t xml:space="preserve"> </w:t>
      </w:r>
      <w:r w:rsidR="00F372F1" w:rsidRPr="00F86CCB">
        <w:rPr>
          <w:rFonts w:ascii="Times New Roman" w:hAnsi="Times New Roman"/>
          <w:sz w:val="28"/>
          <w:szCs w:val="28"/>
        </w:rPr>
        <w:t>тыс. рублей</w:t>
      </w:r>
      <w:r w:rsidRPr="00F86CCB">
        <w:rPr>
          <w:rFonts w:ascii="Times New Roman" w:hAnsi="Times New Roman"/>
          <w:sz w:val="28"/>
          <w:szCs w:val="28"/>
        </w:rPr>
        <w:t>.</w:t>
      </w:r>
    </w:p>
    <w:p w14:paraId="05B6CA5C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>Расходы бюдж</w:t>
      </w:r>
      <w:r w:rsidR="00A86DBB" w:rsidRPr="00F86CCB">
        <w:rPr>
          <w:rFonts w:ascii="Times New Roman" w:hAnsi="Times New Roman"/>
          <w:sz w:val="28"/>
          <w:szCs w:val="28"/>
        </w:rPr>
        <w:t>ета муниципального района в 202</w:t>
      </w:r>
      <w:r w:rsidR="00974B8D" w:rsidRPr="00F86CCB">
        <w:rPr>
          <w:rFonts w:ascii="Times New Roman" w:hAnsi="Times New Roman"/>
          <w:sz w:val="28"/>
          <w:szCs w:val="28"/>
        </w:rPr>
        <w:t>2</w:t>
      </w:r>
      <w:r w:rsidRPr="00F86CCB">
        <w:rPr>
          <w:rFonts w:ascii="Times New Roman" w:hAnsi="Times New Roman"/>
          <w:sz w:val="28"/>
          <w:szCs w:val="28"/>
        </w:rPr>
        <w:t xml:space="preserve"> году по разделу «Межбюджетные трансферты» предусмотрены в объеме </w:t>
      </w:r>
      <w:r w:rsidR="00B95AF0" w:rsidRPr="00F86CCB">
        <w:rPr>
          <w:rFonts w:ascii="Times New Roman" w:hAnsi="Times New Roman"/>
          <w:sz w:val="28"/>
          <w:szCs w:val="28"/>
        </w:rPr>
        <w:t>185</w:t>
      </w:r>
      <w:r w:rsidR="00974B8D" w:rsidRPr="00F86CCB">
        <w:rPr>
          <w:rFonts w:ascii="Times New Roman" w:hAnsi="Times New Roman"/>
          <w:sz w:val="28"/>
          <w:szCs w:val="28"/>
        </w:rPr>
        <w:t>02,2</w:t>
      </w:r>
      <w:r w:rsidRPr="00F86CCB">
        <w:rPr>
          <w:rFonts w:ascii="Times New Roman" w:hAnsi="Times New Roman"/>
          <w:sz w:val="28"/>
          <w:szCs w:val="28"/>
        </w:rPr>
        <w:t xml:space="preserve"> тыс. рублей. </w:t>
      </w:r>
    </w:p>
    <w:p w14:paraId="507DE916" w14:textId="77777777" w:rsidR="005F35E7" w:rsidRPr="00F86CCB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 </w:t>
      </w:r>
      <w:r w:rsidRPr="00F86CCB">
        <w:rPr>
          <w:rFonts w:ascii="Times New Roman" w:hAnsi="Times New Roman"/>
          <w:sz w:val="28"/>
          <w:szCs w:val="28"/>
        </w:rPr>
        <w:tab/>
        <w:t>Взаимоотношения между бюджетом муниципального района и бюджетами поселений основаны на необходимости повышения обеспеченности бюджетов поселений собственными доходами, а также создания устойчивых стимулов для роста деловой активности на местах и наращивания налогового потенциала.</w:t>
      </w:r>
    </w:p>
    <w:p w14:paraId="0963DDA4" w14:textId="5423689B" w:rsidR="005F35E7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86CCB">
        <w:rPr>
          <w:rFonts w:ascii="Times New Roman" w:hAnsi="Times New Roman"/>
          <w:sz w:val="28"/>
          <w:szCs w:val="28"/>
        </w:rPr>
        <w:t xml:space="preserve">        Основное место в структуре </w:t>
      </w:r>
      <w:r w:rsidR="00A86DBB" w:rsidRPr="00F86CCB">
        <w:rPr>
          <w:rFonts w:ascii="Times New Roman" w:hAnsi="Times New Roman"/>
          <w:sz w:val="28"/>
          <w:szCs w:val="28"/>
        </w:rPr>
        <w:t>межбюджетных трансфертов на 202</w:t>
      </w:r>
      <w:r w:rsidR="00974B8D" w:rsidRPr="00F86CCB">
        <w:rPr>
          <w:rFonts w:ascii="Times New Roman" w:hAnsi="Times New Roman"/>
          <w:sz w:val="28"/>
          <w:szCs w:val="28"/>
        </w:rPr>
        <w:t>2</w:t>
      </w:r>
      <w:r w:rsidR="00A86DBB" w:rsidRPr="00F86CCB">
        <w:rPr>
          <w:rFonts w:ascii="Times New Roman" w:hAnsi="Times New Roman"/>
          <w:sz w:val="28"/>
          <w:szCs w:val="28"/>
        </w:rPr>
        <w:t>-202</w:t>
      </w:r>
      <w:r w:rsidR="00974B8D" w:rsidRPr="00F86CCB">
        <w:rPr>
          <w:rFonts w:ascii="Times New Roman" w:hAnsi="Times New Roman"/>
          <w:sz w:val="28"/>
          <w:szCs w:val="28"/>
        </w:rPr>
        <w:t>4</w:t>
      </w:r>
      <w:r w:rsidRPr="00F86CCB">
        <w:rPr>
          <w:rFonts w:ascii="Times New Roman" w:hAnsi="Times New Roman"/>
          <w:sz w:val="28"/>
          <w:szCs w:val="28"/>
        </w:rPr>
        <w:t xml:space="preserve"> годы, как и в предыдущие годы, занимают бюджетные ассигнования на предоставление бюджетам поселений дотаций на выравнивание уровня бюджетной обеспеченности из фонда финансовой поддержки, которые предусмотрены   в сумме  </w:t>
      </w:r>
      <w:r w:rsidR="00B95AF0" w:rsidRPr="00F86CCB">
        <w:rPr>
          <w:rFonts w:ascii="Times New Roman" w:hAnsi="Times New Roman"/>
          <w:sz w:val="28"/>
          <w:szCs w:val="28"/>
        </w:rPr>
        <w:t>16702,6</w:t>
      </w:r>
      <w:r w:rsidRPr="00F86CCB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14:paraId="573A9E97" w14:textId="13AF7EDF" w:rsidR="005F35E7" w:rsidRPr="00F86CCB" w:rsidRDefault="005F35E7" w:rsidP="00526ADA">
      <w:pPr>
        <w:spacing w:line="288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F86CCB">
        <w:rPr>
          <w:rFonts w:ascii="Times New Roman" w:hAnsi="Times New Roman"/>
          <w:b/>
          <w:sz w:val="28"/>
          <w:szCs w:val="28"/>
        </w:rPr>
        <w:t>Источники финансирования дефицита бюдже</w:t>
      </w:r>
      <w:r w:rsidR="00A86DBB" w:rsidRPr="00F86CCB">
        <w:rPr>
          <w:rFonts w:ascii="Times New Roman" w:hAnsi="Times New Roman"/>
          <w:b/>
          <w:sz w:val="28"/>
          <w:szCs w:val="28"/>
        </w:rPr>
        <w:t>та муниципального района на 202</w:t>
      </w:r>
      <w:r w:rsidR="00E60BA0" w:rsidRPr="00F86CCB">
        <w:rPr>
          <w:rFonts w:ascii="Times New Roman" w:hAnsi="Times New Roman"/>
          <w:b/>
          <w:sz w:val="28"/>
          <w:szCs w:val="28"/>
        </w:rPr>
        <w:t>2</w:t>
      </w:r>
      <w:r w:rsidRPr="00F86CCB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A86DBB" w:rsidRPr="00F86CCB">
        <w:rPr>
          <w:rFonts w:ascii="Times New Roman" w:hAnsi="Times New Roman"/>
          <w:b/>
          <w:sz w:val="28"/>
          <w:szCs w:val="28"/>
        </w:rPr>
        <w:t>2020</w:t>
      </w:r>
      <w:r w:rsidR="00E60BA0" w:rsidRPr="00F86CCB">
        <w:rPr>
          <w:rFonts w:ascii="Times New Roman" w:hAnsi="Times New Roman"/>
          <w:b/>
          <w:sz w:val="28"/>
          <w:szCs w:val="28"/>
        </w:rPr>
        <w:t>3</w:t>
      </w:r>
      <w:r w:rsidR="00A86DBB" w:rsidRPr="00F86CCB">
        <w:rPr>
          <w:rFonts w:ascii="Times New Roman" w:hAnsi="Times New Roman"/>
          <w:b/>
          <w:sz w:val="28"/>
          <w:szCs w:val="28"/>
        </w:rPr>
        <w:t xml:space="preserve"> и 202</w:t>
      </w:r>
      <w:r w:rsidR="00E60BA0" w:rsidRPr="00F86CCB">
        <w:rPr>
          <w:rFonts w:ascii="Times New Roman" w:hAnsi="Times New Roman"/>
          <w:b/>
          <w:sz w:val="28"/>
          <w:szCs w:val="28"/>
        </w:rPr>
        <w:t>4</w:t>
      </w:r>
      <w:r w:rsidRPr="00F86CCB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15824" w:type="dxa"/>
        <w:tblInd w:w="93" w:type="dxa"/>
        <w:tblLook w:val="00A0" w:firstRow="1" w:lastRow="0" w:firstColumn="1" w:lastColumn="0" w:noHBand="0" w:noVBand="0"/>
      </w:tblPr>
      <w:tblGrid>
        <w:gridCol w:w="10474"/>
        <w:gridCol w:w="1342"/>
        <w:gridCol w:w="1047"/>
        <w:gridCol w:w="992"/>
        <w:gridCol w:w="1221"/>
        <w:gridCol w:w="748"/>
      </w:tblGrid>
      <w:tr w:rsidR="00EC09C8" w:rsidRPr="00671ABE" w14:paraId="5822986E" w14:textId="77777777" w:rsidTr="00EC09C8">
        <w:trPr>
          <w:trHeight w:val="825"/>
        </w:trPr>
        <w:tc>
          <w:tcPr>
            <w:tcW w:w="9930" w:type="dxa"/>
            <w:tcBorders>
              <w:right w:val="single" w:sz="4" w:space="0" w:color="auto"/>
            </w:tcBorders>
            <w:vAlign w:val="bottom"/>
          </w:tcPr>
          <w:tbl>
            <w:tblPr>
              <w:tblW w:w="10258" w:type="dxa"/>
              <w:tblLook w:val="04A0" w:firstRow="1" w:lastRow="0" w:firstColumn="1" w:lastColumn="0" w:noHBand="0" w:noVBand="1"/>
            </w:tblPr>
            <w:tblGrid>
              <w:gridCol w:w="2640"/>
              <w:gridCol w:w="4783"/>
              <w:gridCol w:w="992"/>
              <w:gridCol w:w="851"/>
              <w:gridCol w:w="992"/>
            </w:tblGrid>
            <w:tr w:rsidR="00EC09C8" w:rsidRPr="00EC09C8" w14:paraId="60F83CA7" w14:textId="77777777" w:rsidTr="00537CB9">
              <w:trPr>
                <w:trHeight w:val="630"/>
              </w:trPr>
              <w:tc>
                <w:tcPr>
                  <w:tcW w:w="102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E2E1AA" w14:textId="3046185F" w:rsidR="00EC09C8" w:rsidRPr="00F86CCB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86CC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районного бюджета                                                                                                                                       </w:t>
                  </w:r>
                  <w:r w:rsidR="00A86DBB" w:rsidRPr="00F86CC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Ирафского </w:t>
                  </w:r>
                  <w:r w:rsidR="00F372F1" w:rsidRPr="00F86CC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района на</w:t>
                  </w:r>
                  <w:r w:rsidR="00A86DBB" w:rsidRPr="00F86CC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202</w:t>
                  </w:r>
                  <w:r w:rsidR="00E60BA0" w:rsidRPr="00F86CC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F86CC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C09C8" w:rsidRPr="00EC09C8" w14:paraId="0DE267C9" w14:textId="77777777" w:rsidTr="0007793D">
              <w:trPr>
                <w:trHeight w:val="39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3BC349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BFA195" w14:textId="77777777" w:rsidR="00EC09C8" w:rsidRPr="00F86CCB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6B7B4" w14:textId="349E770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="00F372F1"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тыс</w:t>
                  </w:r>
                  <w:r w:rsidR="003E7A7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яч</w:t>
                  </w:r>
                  <w:r w:rsidR="00F372F1"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рублей</w:t>
                  </w: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C09C8" w:rsidRPr="00EC09C8" w14:paraId="01C790AE" w14:textId="77777777" w:rsidTr="0007793D">
              <w:trPr>
                <w:trHeight w:val="276"/>
              </w:trPr>
              <w:tc>
                <w:tcPr>
                  <w:tcW w:w="2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43301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78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1594EA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Наименование кода группы, подгруппы, статьи,         вида источника финансирования дефицита   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EAFE6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AECAB1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0A2D4BA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C09C8" w:rsidRPr="00EC09C8" w14:paraId="74F5D847" w14:textId="77777777" w:rsidTr="0007793D">
              <w:trPr>
                <w:trHeight w:val="1740"/>
              </w:trPr>
              <w:tc>
                <w:tcPr>
                  <w:tcW w:w="2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062406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0E416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55B12C8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1EC66FC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537B3B3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C09C8" w:rsidRPr="00EC09C8" w14:paraId="0CBABE24" w14:textId="77777777" w:rsidTr="00033E4F">
              <w:trPr>
                <w:trHeight w:val="855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71E8C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000 01 00 00 00 00 0000 000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DB92FC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ИСТОЧНИКИ ВНУТРЕННЕГО ФИНАНСИРОВАНИЯ ДЕФИЦИТА БЮДЖЕТОВ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2BB3D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6105E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EADB5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C09C8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7D042EFE" w14:textId="77777777" w:rsidTr="00033E4F">
              <w:trPr>
                <w:trHeight w:val="57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D2632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000 01 03 00 00 00 0000 000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F3211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09137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FB90D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B3243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C09C8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48276E43" w14:textId="77777777" w:rsidTr="00033E4F">
              <w:trPr>
                <w:trHeight w:val="9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BD3BD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000 01 03 01 00 00 0000 700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46D11B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0AB4F" w14:textId="77777777" w:rsidR="00EC09C8" w:rsidRPr="00EC09C8" w:rsidRDefault="00E60BA0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8DFDF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156B0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08171711" w14:textId="77777777" w:rsidTr="00033E4F">
              <w:trPr>
                <w:trHeight w:val="12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CF64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000 01 03 01 00 05 0000 710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C9FB02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F40BB" w14:textId="77777777" w:rsidR="00EC09C8" w:rsidRPr="00EC09C8" w:rsidRDefault="00E60BA0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3514D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2CB1E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56D42850" w14:textId="77777777" w:rsidTr="00033E4F">
              <w:trPr>
                <w:trHeight w:val="9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CA07E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000 01 03 01 00 00 0000 800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60041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48877" w14:textId="77777777" w:rsidR="00EC09C8" w:rsidRPr="00EC09C8" w:rsidRDefault="00E60BA0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428AD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960D1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6ACD694F" w14:textId="77777777" w:rsidTr="00033E4F">
              <w:trPr>
                <w:trHeight w:val="12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5E9B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000 01 03 01 00 05 0000 810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09161B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1F3AE" w14:textId="77777777" w:rsidR="00EC09C8" w:rsidRPr="00EC09C8" w:rsidRDefault="00E60BA0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E4D4C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85CCF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435CA8AE" w14:textId="77777777" w:rsidTr="00033E4F">
              <w:trPr>
                <w:trHeight w:val="57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4DDC21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000 01 06 00 00 00 0000 000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02D57F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55E79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6332E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C09C8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642C7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474946B0" w14:textId="77777777" w:rsidTr="00033E4F">
              <w:trPr>
                <w:trHeight w:val="9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BFF3A0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000 01 06 05 00 00 0000 600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F227DA" w14:textId="77777777" w:rsidR="00EC09C8" w:rsidRPr="00EC09C8" w:rsidRDefault="00EC09C8" w:rsidP="00526ADA">
                  <w:pPr>
                    <w:spacing w:after="0" w:line="288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Возврат бюджетных кредитов, предоставленных юридическим лицам 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B128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C3900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C09C8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39D5F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EC09C8" w14:paraId="76C0491F" w14:textId="77777777" w:rsidTr="00033E4F">
              <w:trPr>
                <w:trHeight w:val="915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29AD78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000 01 06 05 01 05 0000 640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F0C524" w14:textId="77777777" w:rsidR="00EC09C8" w:rsidRPr="00EC09C8" w:rsidRDefault="00EC09C8" w:rsidP="00526ADA">
                  <w:pPr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09C8">
                    <w:rPr>
                      <w:rFonts w:ascii="Times New Roman" w:hAnsi="Times New Roman"/>
                      <w:sz w:val="20"/>
                      <w:szCs w:val="20"/>
                    </w:rPr>
                    <w:t>Возврат бюджетных кредитов, предоставленных юридическим лицам из бюджета муниципального района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7A2D0" w14:textId="77777777" w:rsidR="00EC09C8" w:rsidRPr="00EC09C8" w:rsidRDefault="00EC09C8" w:rsidP="00526ADA">
                  <w:pPr>
                    <w:spacing w:after="0"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DC9E5" w14:textId="77777777" w:rsidR="00EC09C8" w:rsidRPr="00EC09C8" w:rsidRDefault="00EC09C8" w:rsidP="00526ADA">
                  <w:pPr>
                    <w:spacing w:line="288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EC09C8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74935" w14:textId="77777777" w:rsidR="00EC09C8" w:rsidRPr="00EC09C8" w:rsidRDefault="00EC09C8" w:rsidP="00526ADA">
                  <w:pPr>
                    <w:spacing w:line="288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49C2266B" w14:textId="77777777" w:rsidR="00EC09C8" w:rsidRPr="00EC09C8" w:rsidRDefault="00EC09C8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bottom"/>
          </w:tcPr>
          <w:p w14:paraId="3848AFF6" w14:textId="77777777" w:rsidR="00EC09C8" w:rsidRPr="00EC09C8" w:rsidRDefault="00EC09C8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vAlign w:val="bottom"/>
          </w:tcPr>
          <w:p w14:paraId="57934915" w14:textId="77777777" w:rsidR="00EC09C8" w:rsidRPr="00EC09C8" w:rsidRDefault="00EC09C8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14:paraId="486786DE" w14:textId="77777777" w:rsidR="00EC09C8" w:rsidRPr="00EC09C8" w:rsidRDefault="00EC09C8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bottom"/>
          </w:tcPr>
          <w:p w14:paraId="46ADBD21" w14:textId="77777777" w:rsidR="00EC09C8" w:rsidRPr="00EC09C8" w:rsidRDefault="00EC09C8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vAlign w:val="bottom"/>
          </w:tcPr>
          <w:p w14:paraId="123D6399" w14:textId="77777777" w:rsidR="00EC09C8" w:rsidRPr="00EC09C8" w:rsidRDefault="00EC09C8" w:rsidP="00526ADA">
            <w:pPr>
              <w:spacing w:line="288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3EA87A" w14:textId="77777777" w:rsidR="005F35E7" w:rsidRPr="00671ABE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8D2151A" w14:textId="41D05C12" w:rsidR="005F35E7" w:rsidRPr="00F372F1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F372F1">
        <w:rPr>
          <w:rFonts w:ascii="Times New Roman" w:hAnsi="Times New Roman"/>
          <w:sz w:val="28"/>
          <w:szCs w:val="28"/>
        </w:rPr>
        <w:t>В</w:t>
      </w:r>
      <w:r w:rsidR="00A86DBB" w:rsidRPr="00F372F1">
        <w:rPr>
          <w:rFonts w:ascii="Times New Roman" w:hAnsi="Times New Roman"/>
          <w:sz w:val="28"/>
          <w:szCs w:val="28"/>
        </w:rPr>
        <w:t xml:space="preserve"> 2020 г</w:t>
      </w:r>
      <w:r w:rsidR="00117CAB" w:rsidRPr="00F372F1">
        <w:rPr>
          <w:rFonts w:ascii="Times New Roman" w:hAnsi="Times New Roman"/>
          <w:sz w:val="28"/>
          <w:szCs w:val="28"/>
        </w:rPr>
        <w:t>од и плановый период 2022 – 2024</w:t>
      </w:r>
      <w:r w:rsidR="00BE104B">
        <w:rPr>
          <w:rFonts w:ascii="Times New Roman" w:hAnsi="Times New Roman"/>
          <w:sz w:val="28"/>
          <w:szCs w:val="28"/>
        </w:rPr>
        <w:t xml:space="preserve"> годы районный</w:t>
      </w:r>
      <w:r w:rsidRPr="00F372F1">
        <w:rPr>
          <w:rFonts w:ascii="Times New Roman" w:hAnsi="Times New Roman"/>
          <w:sz w:val="28"/>
          <w:szCs w:val="28"/>
        </w:rPr>
        <w:t xml:space="preserve"> бюджеты</w:t>
      </w:r>
      <w:r w:rsidR="00117CAB" w:rsidRPr="00F372F1">
        <w:rPr>
          <w:rFonts w:ascii="Times New Roman" w:hAnsi="Times New Roman"/>
          <w:sz w:val="28"/>
          <w:szCs w:val="28"/>
        </w:rPr>
        <w:t xml:space="preserve"> </w:t>
      </w:r>
      <w:r w:rsidR="000D7AAC" w:rsidRPr="00F372F1">
        <w:rPr>
          <w:rFonts w:ascii="Times New Roman" w:hAnsi="Times New Roman"/>
          <w:sz w:val="28"/>
          <w:szCs w:val="28"/>
        </w:rPr>
        <w:t>сбалансирован</w:t>
      </w:r>
      <w:r w:rsidR="00117CAB" w:rsidRPr="00F372F1">
        <w:rPr>
          <w:rFonts w:ascii="Times New Roman" w:hAnsi="Times New Roman"/>
          <w:sz w:val="28"/>
          <w:szCs w:val="28"/>
        </w:rPr>
        <w:t>ы</w:t>
      </w:r>
      <w:r w:rsidRPr="00F372F1">
        <w:rPr>
          <w:rFonts w:ascii="Times New Roman" w:hAnsi="Times New Roman"/>
          <w:sz w:val="28"/>
          <w:szCs w:val="28"/>
        </w:rPr>
        <w:t>.</w:t>
      </w:r>
    </w:p>
    <w:p w14:paraId="2E807CE9" w14:textId="77777777" w:rsidR="005F35E7" w:rsidRPr="00F372F1" w:rsidRDefault="005F35E7" w:rsidP="00526ADA">
      <w:pPr>
        <w:spacing w:line="288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CDBB2B3" w14:textId="4CCEF188" w:rsidR="00F372F1" w:rsidRPr="00BE104B" w:rsidRDefault="005F35E7" w:rsidP="00BE104B">
      <w:pPr>
        <w:tabs>
          <w:tab w:val="left" w:pos="7780"/>
        </w:tabs>
        <w:spacing w:after="0" w:line="288" w:lineRule="auto"/>
        <w:ind w:right="-142"/>
        <w:rPr>
          <w:rFonts w:ascii="Times New Roman" w:hAnsi="Times New Roman"/>
          <w:b/>
          <w:sz w:val="28"/>
          <w:szCs w:val="28"/>
        </w:rPr>
      </w:pPr>
      <w:r w:rsidRPr="00BE104B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BE104B" w:rsidRPr="00BE104B">
        <w:rPr>
          <w:rFonts w:ascii="Times New Roman" w:hAnsi="Times New Roman"/>
          <w:b/>
          <w:sz w:val="28"/>
          <w:szCs w:val="28"/>
        </w:rPr>
        <w:t>финансового</w:t>
      </w:r>
    </w:p>
    <w:p w14:paraId="1244B0DE" w14:textId="2EB152D5" w:rsidR="005F35E7" w:rsidRPr="00BE104B" w:rsidRDefault="005F35E7" w:rsidP="00BE104B">
      <w:pPr>
        <w:tabs>
          <w:tab w:val="left" w:pos="7780"/>
        </w:tabs>
        <w:spacing w:after="0" w:line="288" w:lineRule="auto"/>
        <w:ind w:right="-142"/>
        <w:rPr>
          <w:rFonts w:ascii="Times New Roman" w:hAnsi="Times New Roman"/>
          <w:b/>
          <w:sz w:val="28"/>
          <w:szCs w:val="28"/>
        </w:rPr>
      </w:pPr>
      <w:r w:rsidRPr="00BE104B">
        <w:rPr>
          <w:rFonts w:ascii="Times New Roman" w:hAnsi="Times New Roman"/>
          <w:b/>
          <w:sz w:val="28"/>
          <w:szCs w:val="28"/>
        </w:rPr>
        <w:t>управления Ирафского рай</w:t>
      </w:r>
      <w:r w:rsidR="00117CAB" w:rsidRPr="00BE104B">
        <w:rPr>
          <w:rFonts w:ascii="Times New Roman" w:hAnsi="Times New Roman"/>
          <w:b/>
          <w:sz w:val="28"/>
          <w:szCs w:val="28"/>
        </w:rPr>
        <w:t>о</w:t>
      </w:r>
      <w:r w:rsidRPr="00BE104B">
        <w:rPr>
          <w:rFonts w:ascii="Times New Roman" w:hAnsi="Times New Roman"/>
          <w:b/>
          <w:sz w:val="28"/>
          <w:szCs w:val="28"/>
        </w:rPr>
        <w:t xml:space="preserve">на                   </w:t>
      </w:r>
      <w:r w:rsidR="00BE104B">
        <w:rPr>
          <w:rFonts w:ascii="Times New Roman" w:hAnsi="Times New Roman"/>
          <w:b/>
          <w:sz w:val="28"/>
          <w:szCs w:val="28"/>
        </w:rPr>
        <w:t xml:space="preserve"> </w:t>
      </w:r>
      <w:r w:rsidRPr="00BE104B">
        <w:rPr>
          <w:rFonts w:ascii="Times New Roman" w:hAnsi="Times New Roman"/>
          <w:b/>
          <w:sz w:val="28"/>
          <w:szCs w:val="28"/>
        </w:rPr>
        <w:t xml:space="preserve">     </w:t>
      </w:r>
      <w:r w:rsidRPr="00BE104B">
        <w:rPr>
          <w:rFonts w:ascii="Times New Roman" w:hAnsi="Times New Roman"/>
          <w:b/>
          <w:sz w:val="28"/>
          <w:szCs w:val="28"/>
        </w:rPr>
        <w:tab/>
      </w:r>
      <w:r w:rsidR="00BE104B">
        <w:rPr>
          <w:rFonts w:ascii="Times New Roman" w:hAnsi="Times New Roman"/>
          <w:b/>
          <w:sz w:val="28"/>
          <w:szCs w:val="28"/>
        </w:rPr>
        <w:t xml:space="preserve"> </w:t>
      </w:r>
      <w:r w:rsidR="00117CAB" w:rsidRPr="00BE104B">
        <w:rPr>
          <w:rFonts w:ascii="Times New Roman" w:hAnsi="Times New Roman"/>
          <w:b/>
          <w:sz w:val="28"/>
          <w:szCs w:val="28"/>
        </w:rPr>
        <w:t>Х.Т.Тавасиев</w:t>
      </w:r>
    </w:p>
    <w:sectPr w:rsidR="005F35E7" w:rsidRPr="00BE104B" w:rsidSect="00F372F1">
      <w:footerReference w:type="default" r:id="rId8"/>
      <w:pgSz w:w="11906" w:h="16838"/>
      <w:pgMar w:top="1135" w:right="566" w:bottom="567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368B7" w14:textId="77777777" w:rsidR="00B62A15" w:rsidRDefault="00B62A15" w:rsidP="0028126A">
      <w:pPr>
        <w:spacing w:after="0" w:line="240" w:lineRule="auto"/>
      </w:pPr>
      <w:r>
        <w:separator/>
      </w:r>
    </w:p>
  </w:endnote>
  <w:endnote w:type="continuationSeparator" w:id="0">
    <w:p w14:paraId="47BDD94B" w14:textId="77777777" w:rsidR="00B62A15" w:rsidRDefault="00B62A15" w:rsidP="0028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70E7" w14:textId="060406E8" w:rsidR="00526ADA" w:rsidRDefault="00526ADA" w:rsidP="00F86C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4D7">
      <w:rPr>
        <w:noProof/>
      </w:rPr>
      <w:t>1</w:t>
    </w:r>
    <w:r>
      <w:rPr>
        <w:noProof/>
      </w:rPr>
      <w:fldChar w:fldCharType="end"/>
    </w:r>
  </w:p>
  <w:p w14:paraId="46D335C5" w14:textId="77777777" w:rsidR="00526ADA" w:rsidRDefault="00526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F2C3" w14:textId="77777777" w:rsidR="00B62A15" w:rsidRDefault="00B62A15" w:rsidP="0028126A">
      <w:pPr>
        <w:spacing w:after="0" w:line="240" w:lineRule="auto"/>
      </w:pPr>
      <w:r>
        <w:separator/>
      </w:r>
    </w:p>
  </w:footnote>
  <w:footnote w:type="continuationSeparator" w:id="0">
    <w:p w14:paraId="2BC690F5" w14:textId="77777777" w:rsidR="00B62A15" w:rsidRDefault="00B62A15" w:rsidP="0028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3561"/>
    <w:multiLevelType w:val="hybridMultilevel"/>
    <w:tmpl w:val="09B84E48"/>
    <w:lvl w:ilvl="0" w:tplc="87D6BAC0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38"/>
    <w:rsid w:val="00002203"/>
    <w:rsid w:val="00002B7E"/>
    <w:rsid w:val="00003B0F"/>
    <w:rsid w:val="000043A0"/>
    <w:rsid w:val="000114D4"/>
    <w:rsid w:val="0001526D"/>
    <w:rsid w:val="000325AC"/>
    <w:rsid w:val="00033E4F"/>
    <w:rsid w:val="00042971"/>
    <w:rsid w:val="0004440F"/>
    <w:rsid w:val="000456A5"/>
    <w:rsid w:val="00066B81"/>
    <w:rsid w:val="0007793D"/>
    <w:rsid w:val="00082B76"/>
    <w:rsid w:val="0009375D"/>
    <w:rsid w:val="00094984"/>
    <w:rsid w:val="00095AD9"/>
    <w:rsid w:val="000B2BC8"/>
    <w:rsid w:val="000D7286"/>
    <w:rsid w:val="000D7438"/>
    <w:rsid w:val="000D7AAA"/>
    <w:rsid w:val="000D7AAC"/>
    <w:rsid w:val="000E055F"/>
    <w:rsid w:val="00105C51"/>
    <w:rsid w:val="00117CAB"/>
    <w:rsid w:val="00117FE6"/>
    <w:rsid w:val="00132D5F"/>
    <w:rsid w:val="00135545"/>
    <w:rsid w:val="0013666B"/>
    <w:rsid w:val="00151821"/>
    <w:rsid w:val="00153C2E"/>
    <w:rsid w:val="00160C38"/>
    <w:rsid w:val="00162399"/>
    <w:rsid w:val="00164800"/>
    <w:rsid w:val="001A1ADC"/>
    <w:rsid w:val="001A7109"/>
    <w:rsid w:val="001A7D48"/>
    <w:rsid w:val="001B0907"/>
    <w:rsid w:val="001B1179"/>
    <w:rsid w:val="001B3EBC"/>
    <w:rsid w:val="001C2A0A"/>
    <w:rsid w:val="001D69D6"/>
    <w:rsid w:val="001F0EB7"/>
    <w:rsid w:val="0021788B"/>
    <w:rsid w:val="0022699A"/>
    <w:rsid w:val="0023772C"/>
    <w:rsid w:val="00270F76"/>
    <w:rsid w:val="00271C5E"/>
    <w:rsid w:val="0028126A"/>
    <w:rsid w:val="0029553A"/>
    <w:rsid w:val="00296998"/>
    <w:rsid w:val="002A3608"/>
    <w:rsid w:val="002B4903"/>
    <w:rsid w:val="002B761E"/>
    <w:rsid w:val="002C1F77"/>
    <w:rsid w:val="002D1C8E"/>
    <w:rsid w:val="002D4EBE"/>
    <w:rsid w:val="002E068F"/>
    <w:rsid w:val="002E5195"/>
    <w:rsid w:val="00301E17"/>
    <w:rsid w:val="00307CBB"/>
    <w:rsid w:val="0032413A"/>
    <w:rsid w:val="00324BF8"/>
    <w:rsid w:val="00326FEB"/>
    <w:rsid w:val="003518CC"/>
    <w:rsid w:val="00360463"/>
    <w:rsid w:val="00370B3B"/>
    <w:rsid w:val="00372003"/>
    <w:rsid w:val="00381A05"/>
    <w:rsid w:val="00381F95"/>
    <w:rsid w:val="00385148"/>
    <w:rsid w:val="00385534"/>
    <w:rsid w:val="00390C32"/>
    <w:rsid w:val="003A2053"/>
    <w:rsid w:val="003A305F"/>
    <w:rsid w:val="003B6E18"/>
    <w:rsid w:val="003D0C50"/>
    <w:rsid w:val="003E7A7C"/>
    <w:rsid w:val="003F4E86"/>
    <w:rsid w:val="003F6432"/>
    <w:rsid w:val="00404DF3"/>
    <w:rsid w:val="00407145"/>
    <w:rsid w:val="004112AC"/>
    <w:rsid w:val="00412EC2"/>
    <w:rsid w:val="00431BDE"/>
    <w:rsid w:val="004409AE"/>
    <w:rsid w:val="0044128B"/>
    <w:rsid w:val="004A4EC0"/>
    <w:rsid w:val="004B48B7"/>
    <w:rsid w:val="004B5357"/>
    <w:rsid w:val="004C2715"/>
    <w:rsid w:val="004C7DDD"/>
    <w:rsid w:val="005166A4"/>
    <w:rsid w:val="00526ADA"/>
    <w:rsid w:val="005317C6"/>
    <w:rsid w:val="0053265A"/>
    <w:rsid w:val="00537CB9"/>
    <w:rsid w:val="00542E62"/>
    <w:rsid w:val="005463C0"/>
    <w:rsid w:val="00566D38"/>
    <w:rsid w:val="00570C1E"/>
    <w:rsid w:val="005734CF"/>
    <w:rsid w:val="00574EC3"/>
    <w:rsid w:val="005847AE"/>
    <w:rsid w:val="00587CBC"/>
    <w:rsid w:val="0059264A"/>
    <w:rsid w:val="005A4B1E"/>
    <w:rsid w:val="005A5546"/>
    <w:rsid w:val="005A6527"/>
    <w:rsid w:val="005C7BDC"/>
    <w:rsid w:val="005F04A0"/>
    <w:rsid w:val="005F35E7"/>
    <w:rsid w:val="00605D77"/>
    <w:rsid w:val="00622E66"/>
    <w:rsid w:val="006570CA"/>
    <w:rsid w:val="006639E0"/>
    <w:rsid w:val="006677B1"/>
    <w:rsid w:val="00671ABE"/>
    <w:rsid w:val="00680C2A"/>
    <w:rsid w:val="006957BE"/>
    <w:rsid w:val="006B2BAE"/>
    <w:rsid w:val="006B68F0"/>
    <w:rsid w:val="006C7848"/>
    <w:rsid w:val="006D30C6"/>
    <w:rsid w:val="006D7985"/>
    <w:rsid w:val="006E3FB2"/>
    <w:rsid w:val="006F20F6"/>
    <w:rsid w:val="006F4D84"/>
    <w:rsid w:val="00702108"/>
    <w:rsid w:val="00711546"/>
    <w:rsid w:val="00731063"/>
    <w:rsid w:val="0073414A"/>
    <w:rsid w:val="0073613E"/>
    <w:rsid w:val="00736946"/>
    <w:rsid w:val="0074514F"/>
    <w:rsid w:val="007534E8"/>
    <w:rsid w:val="00767E88"/>
    <w:rsid w:val="00795F3F"/>
    <w:rsid w:val="007A049D"/>
    <w:rsid w:val="007A13E9"/>
    <w:rsid w:val="007A19B4"/>
    <w:rsid w:val="007A6AFD"/>
    <w:rsid w:val="007B03FE"/>
    <w:rsid w:val="007D2C38"/>
    <w:rsid w:val="007D30EC"/>
    <w:rsid w:val="007D3ABC"/>
    <w:rsid w:val="007E078E"/>
    <w:rsid w:val="007E52D7"/>
    <w:rsid w:val="007F1476"/>
    <w:rsid w:val="00803218"/>
    <w:rsid w:val="008144B6"/>
    <w:rsid w:val="00815420"/>
    <w:rsid w:val="0082434E"/>
    <w:rsid w:val="00826A8F"/>
    <w:rsid w:val="0084191A"/>
    <w:rsid w:val="008557B7"/>
    <w:rsid w:val="008636E2"/>
    <w:rsid w:val="00867807"/>
    <w:rsid w:val="008A2D2D"/>
    <w:rsid w:val="008A5023"/>
    <w:rsid w:val="008A5FB1"/>
    <w:rsid w:val="008B0DE0"/>
    <w:rsid w:val="008B1829"/>
    <w:rsid w:val="008B37CE"/>
    <w:rsid w:val="008B5418"/>
    <w:rsid w:val="008C28D4"/>
    <w:rsid w:val="008C3286"/>
    <w:rsid w:val="008D5938"/>
    <w:rsid w:val="008F278F"/>
    <w:rsid w:val="009512AC"/>
    <w:rsid w:val="00951FF7"/>
    <w:rsid w:val="00955463"/>
    <w:rsid w:val="0096030A"/>
    <w:rsid w:val="0097049F"/>
    <w:rsid w:val="00974B8D"/>
    <w:rsid w:val="00976297"/>
    <w:rsid w:val="00986122"/>
    <w:rsid w:val="00994DB3"/>
    <w:rsid w:val="009A6D7F"/>
    <w:rsid w:val="009A73F1"/>
    <w:rsid w:val="009B146C"/>
    <w:rsid w:val="009B5D05"/>
    <w:rsid w:val="009B647B"/>
    <w:rsid w:val="009C11FF"/>
    <w:rsid w:val="009D6DF0"/>
    <w:rsid w:val="009E1A86"/>
    <w:rsid w:val="009E78E1"/>
    <w:rsid w:val="00A0008A"/>
    <w:rsid w:val="00A02690"/>
    <w:rsid w:val="00A204DF"/>
    <w:rsid w:val="00A33516"/>
    <w:rsid w:val="00A36315"/>
    <w:rsid w:val="00A464AE"/>
    <w:rsid w:val="00A55BE0"/>
    <w:rsid w:val="00A55DD4"/>
    <w:rsid w:val="00A55EEC"/>
    <w:rsid w:val="00A64941"/>
    <w:rsid w:val="00A84D29"/>
    <w:rsid w:val="00A84DD8"/>
    <w:rsid w:val="00A855A3"/>
    <w:rsid w:val="00A86DBB"/>
    <w:rsid w:val="00AB060C"/>
    <w:rsid w:val="00AB1CF4"/>
    <w:rsid w:val="00AB2295"/>
    <w:rsid w:val="00AB3F9E"/>
    <w:rsid w:val="00AC5F42"/>
    <w:rsid w:val="00AD5613"/>
    <w:rsid w:val="00AD75BA"/>
    <w:rsid w:val="00AE4ABC"/>
    <w:rsid w:val="00B266ED"/>
    <w:rsid w:val="00B30185"/>
    <w:rsid w:val="00B572B4"/>
    <w:rsid w:val="00B62A15"/>
    <w:rsid w:val="00B73003"/>
    <w:rsid w:val="00B77971"/>
    <w:rsid w:val="00B83C3C"/>
    <w:rsid w:val="00B86A1A"/>
    <w:rsid w:val="00B9006E"/>
    <w:rsid w:val="00B93FE9"/>
    <w:rsid w:val="00B95AF0"/>
    <w:rsid w:val="00B96294"/>
    <w:rsid w:val="00BA5676"/>
    <w:rsid w:val="00BA5745"/>
    <w:rsid w:val="00BA6680"/>
    <w:rsid w:val="00BC52B8"/>
    <w:rsid w:val="00BD4AAE"/>
    <w:rsid w:val="00BE104B"/>
    <w:rsid w:val="00BE3D07"/>
    <w:rsid w:val="00BE7275"/>
    <w:rsid w:val="00BF6296"/>
    <w:rsid w:val="00C22604"/>
    <w:rsid w:val="00C410BC"/>
    <w:rsid w:val="00C4677A"/>
    <w:rsid w:val="00C53FB4"/>
    <w:rsid w:val="00C927E2"/>
    <w:rsid w:val="00C9578D"/>
    <w:rsid w:val="00CA2EAE"/>
    <w:rsid w:val="00CB0A44"/>
    <w:rsid w:val="00CB24F4"/>
    <w:rsid w:val="00CB3064"/>
    <w:rsid w:val="00CB6766"/>
    <w:rsid w:val="00CC2265"/>
    <w:rsid w:val="00CC7F49"/>
    <w:rsid w:val="00CD05D6"/>
    <w:rsid w:val="00CD1C86"/>
    <w:rsid w:val="00CD29EE"/>
    <w:rsid w:val="00CD7DC0"/>
    <w:rsid w:val="00CD7E1D"/>
    <w:rsid w:val="00CE04D7"/>
    <w:rsid w:val="00CE0B25"/>
    <w:rsid w:val="00D176D8"/>
    <w:rsid w:val="00D17F45"/>
    <w:rsid w:val="00D24736"/>
    <w:rsid w:val="00D271C3"/>
    <w:rsid w:val="00D34F3B"/>
    <w:rsid w:val="00D455D7"/>
    <w:rsid w:val="00D478E1"/>
    <w:rsid w:val="00D52C0A"/>
    <w:rsid w:val="00D53695"/>
    <w:rsid w:val="00D5719B"/>
    <w:rsid w:val="00D63574"/>
    <w:rsid w:val="00D660E4"/>
    <w:rsid w:val="00D74900"/>
    <w:rsid w:val="00D80693"/>
    <w:rsid w:val="00DA2394"/>
    <w:rsid w:val="00DA7030"/>
    <w:rsid w:val="00DB08A0"/>
    <w:rsid w:val="00DB3A0A"/>
    <w:rsid w:val="00DC34D7"/>
    <w:rsid w:val="00DC595A"/>
    <w:rsid w:val="00DD0A40"/>
    <w:rsid w:val="00DE41B5"/>
    <w:rsid w:val="00DE4F8E"/>
    <w:rsid w:val="00DE6AB5"/>
    <w:rsid w:val="00DF00F8"/>
    <w:rsid w:val="00E25AC3"/>
    <w:rsid w:val="00E31356"/>
    <w:rsid w:val="00E3786C"/>
    <w:rsid w:val="00E4230E"/>
    <w:rsid w:val="00E44057"/>
    <w:rsid w:val="00E60BA0"/>
    <w:rsid w:val="00E639F5"/>
    <w:rsid w:val="00E715B9"/>
    <w:rsid w:val="00E83A7B"/>
    <w:rsid w:val="00E97D57"/>
    <w:rsid w:val="00EA3AFB"/>
    <w:rsid w:val="00EA5B95"/>
    <w:rsid w:val="00EB26C3"/>
    <w:rsid w:val="00EB3193"/>
    <w:rsid w:val="00EB474F"/>
    <w:rsid w:val="00EB48A4"/>
    <w:rsid w:val="00EC09C8"/>
    <w:rsid w:val="00EC3B56"/>
    <w:rsid w:val="00EC73F8"/>
    <w:rsid w:val="00EE190A"/>
    <w:rsid w:val="00EE4F18"/>
    <w:rsid w:val="00F01C05"/>
    <w:rsid w:val="00F04128"/>
    <w:rsid w:val="00F05E0F"/>
    <w:rsid w:val="00F257C6"/>
    <w:rsid w:val="00F25A2E"/>
    <w:rsid w:val="00F372F1"/>
    <w:rsid w:val="00F410AE"/>
    <w:rsid w:val="00F55C23"/>
    <w:rsid w:val="00F720F3"/>
    <w:rsid w:val="00F865FC"/>
    <w:rsid w:val="00F86CCB"/>
    <w:rsid w:val="00F92539"/>
    <w:rsid w:val="00FB1E90"/>
    <w:rsid w:val="00FB456C"/>
    <w:rsid w:val="00FC68D0"/>
    <w:rsid w:val="00FD23B8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42415"/>
  <w15:docId w15:val="{B7986CCD-6CF1-4E0A-B26C-358924D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38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66D38"/>
    <w:pPr>
      <w:keepNext/>
      <w:widowControl w:val="0"/>
      <w:snapToGrid w:val="0"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66D3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66D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66D3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erChar">
    <w:name w:val="Header Char"/>
    <w:aliases w:val="Titul Char,Heder Char"/>
    <w:uiPriority w:val="99"/>
    <w:semiHidden/>
    <w:locked/>
    <w:rsid w:val="00566D38"/>
    <w:rPr>
      <w:kern w:val="28"/>
      <w:sz w:val="28"/>
    </w:rPr>
  </w:style>
  <w:style w:type="paragraph" w:styleId="a3">
    <w:name w:val="header"/>
    <w:aliases w:val="Titul,Heder"/>
    <w:basedOn w:val="a"/>
    <w:link w:val="a4"/>
    <w:uiPriority w:val="99"/>
    <w:semiHidden/>
    <w:rsid w:val="00566D38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Calibri"/>
      <w:kern w:val="28"/>
      <w:sz w:val="28"/>
      <w:szCs w:val="20"/>
    </w:rPr>
  </w:style>
  <w:style w:type="character" w:customStyle="1" w:styleId="HeaderChar1">
    <w:name w:val="Header Char1"/>
    <w:aliases w:val="Titul Char1,Heder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4">
    <w:name w:val="Верхний колонтитул Знак"/>
    <w:aliases w:val="Titul Знак,Heder Знак"/>
    <w:basedOn w:val="a0"/>
    <w:link w:val="a3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566D3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66D38"/>
    <w:rPr>
      <w:rFonts w:ascii="Calibri" w:hAnsi="Calibri" w:cs="Times New Roman"/>
      <w:lang w:eastAsia="ru-RU"/>
    </w:rPr>
  </w:style>
  <w:style w:type="character" w:customStyle="1" w:styleId="TitleChar">
    <w:name w:val="Title Char"/>
    <w:uiPriority w:val="99"/>
    <w:locked/>
    <w:rsid w:val="00566D38"/>
    <w:rPr>
      <w:rFonts w:ascii="Times New Roman" w:hAnsi="Times New Roman"/>
      <w:i/>
      <w:sz w:val="20"/>
    </w:rPr>
  </w:style>
  <w:style w:type="paragraph" w:styleId="a7">
    <w:name w:val="Title"/>
    <w:basedOn w:val="a"/>
    <w:link w:val="a8"/>
    <w:uiPriority w:val="99"/>
    <w:qFormat/>
    <w:rsid w:val="00566D38"/>
    <w:pPr>
      <w:spacing w:after="0" w:line="240" w:lineRule="auto"/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TitleChar1">
    <w:name w:val="Title Char1"/>
    <w:basedOn w:val="a0"/>
    <w:uiPriority w:val="99"/>
    <w:locked/>
    <w:rsid w:val="0029553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566D3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a9">
    <w:name w:val="Body Text"/>
    <w:basedOn w:val="a"/>
    <w:link w:val="aa"/>
    <w:uiPriority w:val="99"/>
    <w:semiHidden/>
    <w:rsid w:val="00566D38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uiPriority w:val="99"/>
    <w:semiHidden/>
    <w:locked/>
    <w:rsid w:val="00566D38"/>
    <w:rPr>
      <w:kern w:val="28"/>
      <w:sz w:val="2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semiHidden/>
    <w:rsid w:val="00566D38"/>
    <w:pPr>
      <w:tabs>
        <w:tab w:val="left" w:pos="8647"/>
      </w:tabs>
      <w:spacing w:after="0" w:line="240" w:lineRule="auto"/>
      <w:ind w:right="139" w:firstLine="567"/>
      <w:jc w:val="both"/>
    </w:pPr>
    <w:rPr>
      <w:rFonts w:eastAsia="Calibri"/>
      <w:kern w:val="28"/>
      <w:sz w:val="28"/>
      <w:szCs w:val="20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с отступом Знак Знак Знак Знак Char1,Основной текст с отступом Знак Знак Знак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b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566D38"/>
    <w:rPr>
      <w:rFonts w:ascii="Times New Roman" w:hAnsi="Times New Roman"/>
      <w:kern w:val="28"/>
      <w:sz w:val="20"/>
    </w:rPr>
  </w:style>
  <w:style w:type="paragraph" w:styleId="2">
    <w:name w:val="Body Text Indent 2"/>
    <w:basedOn w:val="a"/>
    <w:link w:val="20"/>
    <w:uiPriority w:val="99"/>
    <w:semiHidden/>
    <w:rsid w:val="00566D38"/>
    <w:pPr>
      <w:snapToGrid w:val="0"/>
      <w:spacing w:after="0" w:line="240" w:lineRule="auto"/>
      <w:ind w:firstLine="567"/>
      <w:jc w:val="both"/>
    </w:pPr>
    <w:rPr>
      <w:rFonts w:ascii="Times New Roman" w:eastAsia="Calibri" w:hAnsi="Times New Roman"/>
      <w:kern w:val="28"/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3">
    <w:name w:val="Body Text Indent 3"/>
    <w:basedOn w:val="a"/>
    <w:link w:val="30"/>
    <w:uiPriority w:val="99"/>
    <w:semiHidden/>
    <w:rsid w:val="00566D38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3Char1">
    <w:name w:val="Body Text Indent 3 Char1"/>
    <w:basedOn w:val="a0"/>
    <w:uiPriority w:val="99"/>
    <w:semiHidden/>
    <w:locked/>
    <w:rsid w:val="0029553A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66D38"/>
    <w:rPr>
      <w:rFonts w:ascii="Calibri" w:hAnsi="Calibri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566D38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semiHidden/>
    <w:rsid w:val="00566D3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9553A"/>
    <w:rPr>
      <w:rFonts w:ascii="Times New Roman" w:hAnsi="Times New Roman" w:cs="Times New Roman"/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6D3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6D38"/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566D38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566D38"/>
    <w:pPr>
      <w:widowControl w:val="0"/>
    </w:pPr>
    <w:rPr>
      <w:rFonts w:ascii="Arial" w:eastAsia="Times New Roman" w:hAnsi="Arial"/>
      <w:b/>
      <w:sz w:val="16"/>
    </w:rPr>
  </w:style>
  <w:style w:type="paragraph" w:customStyle="1" w:styleId="21">
    <w:name w:val="Стиль2"/>
    <w:basedOn w:val="a"/>
    <w:uiPriority w:val="99"/>
    <w:rsid w:val="00566D3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F215-B67D-4FE9-94DD-FCBB364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МО-Бух</cp:lastModifiedBy>
  <cp:revision>6</cp:revision>
  <cp:lastPrinted>2021-12-20T13:44:00Z</cp:lastPrinted>
  <dcterms:created xsi:type="dcterms:W3CDTF">2021-12-22T07:12:00Z</dcterms:created>
  <dcterms:modified xsi:type="dcterms:W3CDTF">2022-01-12T08:29:00Z</dcterms:modified>
</cp:coreProperties>
</file>